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8B754E">
      <w:pPr>
        <w:topLinePunct/>
        <w:adjustRightInd w:val="0"/>
        <w:spacing w:line="360" w:lineRule="exact"/>
        <w:jc w:val="center"/>
        <w:outlineLvl w:val="0"/>
        <w:rPr>
          <w:rFonts w:hint="eastAsia" w:ascii="黑体" w:hAnsi="黑体" w:eastAsia="黑体"/>
          <w:color w:val="000000" w:themeColor="text1"/>
          <w:kern w:val="44"/>
          <w:szCs w:val="20"/>
          <w14:textFill>
            <w14:solidFill>
              <w14:schemeClr w14:val="tx1"/>
            </w14:solidFill>
          </w14:textFill>
        </w:rPr>
      </w:pPr>
      <w:bookmarkStart w:id="0" w:name="_Toc175044603"/>
      <w:bookmarkStart w:id="1" w:name="_Toc137734556"/>
      <w:bookmarkStart w:id="2" w:name="_Toc142890354"/>
    </w:p>
    <w:bookmarkEnd w:id="0"/>
    <w:p w14:paraId="171FDD8C">
      <w:pPr>
        <w:widowControl/>
        <w:tabs>
          <w:tab w:val="left" w:pos="336"/>
        </w:tabs>
        <w:spacing w:line="360" w:lineRule="exact"/>
        <w:rPr>
          <w:rFonts w:eastAsia="黑体"/>
          <w:sz w:val="28"/>
          <w:szCs w:val="28"/>
        </w:rPr>
      </w:pPr>
    </w:p>
    <w:tbl>
      <w:tblPr>
        <w:tblStyle w:val="29"/>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14:paraId="19994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tcPr>
          <w:p w14:paraId="3C82FDC8">
            <w:pPr>
              <w:keepNext w:val="0"/>
              <w:keepLines w:val="0"/>
              <w:suppressLineNumbers w:val="0"/>
              <w:spacing w:before="0" w:beforeAutospacing="0" w:after="0" w:afterAutospacing="0" w:line="360" w:lineRule="exact"/>
              <w:ind w:left="0" w:right="0"/>
              <w:rPr>
                <w:rFonts w:hint="default"/>
                <w:szCs w:val="21"/>
              </w:rPr>
            </w:pPr>
          </w:p>
          <w:p w14:paraId="084EA4CC">
            <w:pPr>
              <w:keepNext w:val="0"/>
              <w:keepLines w:val="0"/>
              <w:suppressLineNumbers w:val="0"/>
              <w:spacing w:before="0" w:beforeAutospacing="0" w:after="0" w:afterAutospacing="0" w:line="360" w:lineRule="exact"/>
              <w:ind w:left="0" w:right="0"/>
              <w:rPr>
                <w:rFonts w:hint="default"/>
                <w:szCs w:val="21"/>
              </w:rPr>
            </w:pPr>
          </w:p>
          <w:p w14:paraId="4C14CFFE">
            <w:pPr>
              <w:keepNext w:val="0"/>
              <w:keepLines w:val="0"/>
              <w:suppressLineNumbers w:val="0"/>
              <w:spacing w:before="0" w:beforeAutospacing="0" w:after="0" w:afterAutospacing="0" w:line="360" w:lineRule="exact"/>
              <w:ind w:left="0" w:right="0"/>
              <w:rPr>
                <w:rFonts w:hint="default"/>
                <w:szCs w:val="21"/>
              </w:rPr>
            </w:pPr>
          </w:p>
          <w:p w14:paraId="557C31B7">
            <w:pPr>
              <w:keepNext w:val="0"/>
              <w:keepLines w:val="0"/>
              <w:suppressLineNumbers w:val="0"/>
              <w:spacing w:before="0" w:beforeAutospacing="0" w:after="0" w:afterAutospacing="0" w:line="360" w:lineRule="exact"/>
              <w:ind w:left="0" w:right="0"/>
              <w:rPr>
                <w:rFonts w:hint="default"/>
                <w:szCs w:val="21"/>
              </w:rPr>
            </w:pPr>
          </w:p>
          <w:p w14:paraId="188C2FA5">
            <w:pPr>
              <w:keepNext w:val="0"/>
              <w:keepLines w:val="0"/>
              <w:suppressLineNumbers w:val="0"/>
              <w:spacing w:before="0" w:beforeAutospacing="0" w:after="0" w:afterAutospacing="0" w:line="360" w:lineRule="exact"/>
              <w:ind w:left="0" w:right="0"/>
              <w:rPr>
                <w:rFonts w:hint="default"/>
                <w:szCs w:val="21"/>
              </w:rPr>
            </w:pPr>
          </w:p>
          <w:p w14:paraId="550C9193">
            <w:pPr>
              <w:keepNext w:val="0"/>
              <w:keepLines w:val="0"/>
              <w:suppressLineNumbers w:val="0"/>
              <w:spacing w:before="0" w:beforeAutospacing="0" w:after="0" w:afterAutospacing="0" w:line="360" w:lineRule="exact"/>
              <w:ind w:left="0" w:right="0"/>
              <w:rPr>
                <w:rFonts w:hint="default"/>
                <w:szCs w:val="21"/>
              </w:rPr>
            </w:pPr>
          </w:p>
          <w:p w14:paraId="5E399CED">
            <w:pPr>
              <w:keepNext w:val="0"/>
              <w:keepLines w:val="0"/>
              <w:suppressLineNumbers w:val="0"/>
              <w:spacing w:before="0" w:beforeAutospacing="0" w:after="0" w:afterAutospacing="0"/>
              <w:ind w:left="0" w:right="0"/>
              <w:rPr>
                <w:rFonts w:hint="default"/>
                <w:szCs w:val="21"/>
              </w:rPr>
            </w:pPr>
          </w:p>
          <w:p w14:paraId="634618D8">
            <w:pPr>
              <w:keepNext w:val="0"/>
              <w:keepLines w:val="0"/>
              <w:suppressLineNumbers w:val="0"/>
              <w:spacing w:before="0" w:beforeAutospacing="0" w:after="0" w:afterAutospacing="0"/>
              <w:ind w:left="0" w:right="0"/>
              <w:jc w:val="center"/>
              <w:rPr>
                <w:rFonts w:hint="default"/>
                <w:b/>
                <w:sz w:val="44"/>
                <w:szCs w:val="44"/>
              </w:rPr>
            </w:pPr>
            <w:r>
              <w:rPr>
                <w:rFonts w:hint="eastAsia"/>
                <w:b/>
                <w:sz w:val="44"/>
                <w:szCs w:val="44"/>
              </w:rPr>
              <w:t>入河排污口设置申请书</w:t>
            </w:r>
          </w:p>
          <w:p w14:paraId="13341420">
            <w:pPr>
              <w:keepNext w:val="0"/>
              <w:keepLines w:val="0"/>
              <w:suppressLineNumbers w:val="0"/>
              <w:spacing w:before="0" w:beforeAutospacing="0" w:after="0" w:afterAutospacing="0" w:line="360" w:lineRule="exact"/>
              <w:ind w:left="0" w:right="0"/>
              <w:jc w:val="center"/>
              <w:rPr>
                <w:rFonts w:hint="default"/>
                <w:szCs w:val="21"/>
              </w:rPr>
            </w:pPr>
          </w:p>
          <w:p w14:paraId="4FF4DA8D">
            <w:pPr>
              <w:keepNext w:val="0"/>
              <w:keepLines w:val="0"/>
              <w:suppressLineNumbers w:val="0"/>
              <w:spacing w:before="0" w:beforeAutospacing="0" w:after="0" w:afterAutospacing="0" w:line="360" w:lineRule="exact"/>
              <w:ind w:left="0" w:right="0"/>
              <w:jc w:val="center"/>
              <w:rPr>
                <w:rFonts w:hint="default"/>
                <w:szCs w:val="21"/>
              </w:rPr>
            </w:pPr>
          </w:p>
          <w:p w14:paraId="7F7145A2">
            <w:pPr>
              <w:keepNext w:val="0"/>
              <w:keepLines w:val="0"/>
              <w:suppressLineNumbers w:val="0"/>
              <w:spacing w:before="0" w:beforeAutospacing="0" w:after="0" w:afterAutospacing="0" w:line="360" w:lineRule="exact"/>
              <w:ind w:left="0" w:right="0"/>
              <w:jc w:val="center"/>
              <w:rPr>
                <w:rFonts w:hint="default"/>
                <w:szCs w:val="21"/>
              </w:rPr>
            </w:pPr>
          </w:p>
          <w:p w14:paraId="37896611">
            <w:pPr>
              <w:keepNext w:val="0"/>
              <w:keepLines w:val="0"/>
              <w:suppressLineNumbers w:val="0"/>
              <w:spacing w:before="0" w:beforeAutospacing="0" w:after="0" w:afterAutospacing="0" w:line="360" w:lineRule="exact"/>
              <w:ind w:left="0" w:right="0"/>
              <w:jc w:val="center"/>
              <w:rPr>
                <w:rFonts w:hint="default"/>
                <w:szCs w:val="21"/>
              </w:rPr>
            </w:pPr>
          </w:p>
          <w:p w14:paraId="2D1D6ABA">
            <w:pPr>
              <w:keepNext w:val="0"/>
              <w:keepLines w:val="0"/>
              <w:suppressLineNumbers w:val="0"/>
              <w:spacing w:before="0" w:beforeAutospacing="0" w:after="0" w:afterAutospacing="0" w:line="360" w:lineRule="exact"/>
              <w:ind w:left="0" w:right="0"/>
              <w:jc w:val="center"/>
              <w:rPr>
                <w:rFonts w:hint="default"/>
                <w:szCs w:val="21"/>
              </w:rPr>
            </w:pPr>
          </w:p>
          <w:p w14:paraId="5C941F29">
            <w:pPr>
              <w:keepNext w:val="0"/>
              <w:keepLines w:val="0"/>
              <w:suppressLineNumbers w:val="0"/>
              <w:spacing w:before="0" w:beforeAutospacing="0" w:after="0" w:afterAutospacing="0" w:line="360" w:lineRule="exact"/>
              <w:ind w:left="0" w:right="0"/>
              <w:jc w:val="center"/>
              <w:rPr>
                <w:rFonts w:hint="default"/>
                <w:szCs w:val="21"/>
              </w:rPr>
            </w:pPr>
          </w:p>
          <w:p w14:paraId="397C4D93">
            <w:pPr>
              <w:keepNext w:val="0"/>
              <w:keepLines w:val="0"/>
              <w:suppressLineNumbers w:val="0"/>
              <w:spacing w:before="0" w:beforeAutospacing="0" w:after="0" w:afterAutospacing="0" w:line="360" w:lineRule="exact"/>
              <w:ind w:left="0" w:right="0"/>
              <w:rPr>
                <w:rFonts w:hint="default"/>
                <w:szCs w:val="21"/>
              </w:rPr>
            </w:pPr>
          </w:p>
          <w:p w14:paraId="70B8C688">
            <w:pPr>
              <w:keepNext w:val="0"/>
              <w:keepLines w:val="0"/>
              <w:suppressLineNumbers w:val="0"/>
              <w:spacing w:before="0" w:beforeAutospacing="0" w:after="0" w:afterAutospacing="0" w:line="360" w:lineRule="exact"/>
              <w:ind w:left="0" w:right="0"/>
              <w:jc w:val="center"/>
              <w:rPr>
                <w:rFonts w:hint="default"/>
                <w:szCs w:val="21"/>
              </w:rPr>
            </w:pPr>
          </w:p>
          <w:p w14:paraId="7BA55034">
            <w:pPr>
              <w:keepNext w:val="0"/>
              <w:keepLines w:val="0"/>
              <w:suppressLineNumbers w:val="0"/>
              <w:spacing w:before="0" w:beforeAutospacing="0" w:after="0" w:afterAutospacing="0" w:line="360" w:lineRule="exact"/>
              <w:ind w:left="0" w:right="0"/>
              <w:jc w:val="center"/>
              <w:rPr>
                <w:rFonts w:hint="default"/>
                <w:szCs w:val="21"/>
              </w:rPr>
            </w:pPr>
          </w:p>
          <w:p w14:paraId="5A00696E">
            <w:pPr>
              <w:keepNext w:val="0"/>
              <w:keepLines w:val="0"/>
              <w:widowControl/>
              <w:suppressLineNumbers w:val="0"/>
              <w:snapToGrid w:val="0"/>
              <w:spacing w:before="0" w:beforeAutospacing="0" w:after="0" w:afterAutospacing="0" w:line="360" w:lineRule="auto"/>
              <w:ind w:left="0" w:right="0" w:firstLine="720" w:firstLineChars="300"/>
              <w:rPr>
                <w:rFonts w:hint="default"/>
                <w:color w:val="000000"/>
                <w:sz w:val="24"/>
                <w:szCs w:val="24"/>
                <w:u w:val="single"/>
              </w:rPr>
            </w:pPr>
            <w:r>
              <w:rPr>
                <w:rFonts w:hint="eastAsia" w:ascii="宋体" w:hAnsi="宋体" w:cs="宋体"/>
                <w:color w:val="000000"/>
                <w:sz w:val="24"/>
                <w:szCs w:val="24"/>
                <w:lang w:bidi="ar"/>
              </w:rPr>
              <w:t>入河排污口名称：</w:t>
            </w:r>
            <w:r>
              <w:rPr>
                <w:rFonts w:hint="eastAsia" w:cs="宋体"/>
                <w:color w:val="000000"/>
                <w:sz w:val="24"/>
                <w:szCs w:val="24"/>
                <w:u w:val="single"/>
                <w:lang w:bidi="ar"/>
              </w:rPr>
              <w:t>泾河新城第三污水处理厂（一期）入河排污口设置论证</w:t>
            </w:r>
            <w:r>
              <w:rPr>
                <w:rFonts w:hint="default"/>
                <w:color w:val="000000"/>
                <w:sz w:val="24"/>
                <w:szCs w:val="24"/>
                <w:u w:val="single"/>
                <w:lang w:bidi="ar"/>
              </w:rPr>
              <w:t xml:space="preserve"> </w:t>
            </w:r>
          </w:p>
          <w:p w14:paraId="5CD97507">
            <w:pPr>
              <w:keepNext w:val="0"/>
              <w:keepLines w:val="0"/>
              <w:suppressLineNumbers w:val="0"/>
              <w:spacing w:before="0" w:beforeAutospacing="0" w:after="0" w:afterAutospacing="0"/>
              <w:ind w:left="0" w:right="0" w:firstLine="720" w:firstLineChars="300"/>
              <w:rPr>
                <w:rFonts w:hint="eastAsia" w:ascii="宋体" w:hAnsi="宋体" w:cs="宋体"/>
                <w:color w:val="000000"/>
                <w:sz w:val="24"/>
                <w:szCs w:val="24"/>
              </w:rPr>
            </w:pPr>
            <w:r>
              <w:rPr>
                <w:rFonts w:hint="eastAsia" w:ascii="宋体" w:hAnsi="宋体" w:cs="宋体"/>
                <w:color w:val="000000"/>
                <w:sz w:val="24"/>
                <w:szCs w:val="24"/>
                <w:lang w:bidi="ar"/>
              </w:rPr>
              <w:t>申请单位（签章）：</w:t>
            </w:r>
            <w:r>
              <w:rPr>
                <w:rFonts w:hint="default"/>
                <w:color w:val="000000"/>
                <w:sz w:val="24"/>
                <w:szCs w:val="24"/>
                <w:u w:val="single"/>
                <w:lang w:bidi="ar"/>
              </w:rPr>
              <w:t xml:space="preserve"> </w:t>
            </w:r>
            <w:r>
              <w:rPr>
                <w:rFonts w:hint="eastAsia"/>
                <w:color w:val="000000"/>
                <w:sz w:val="24"/>
                <w:szCs w:val="24"/>
                <w:u w:val="single"/>
                <w:lang w:bidi="ar"/>
              </w:rPr>
              <w:t xml:space="preserve"> </w:t>
            </w:r>
            <w:r>
              <w:rPr>
                <w:rFonts w:hint="default"/>
                <w:color w:val="000000"/>
                <w:sz w:val="24"/>
                <w:szCs w:val="24"/>
                <w:u w:val="single"/>
                <w:lang w:bidi="ar"/>
              </w:rPr>
              <w:t xml:space="preserve">  </w:t>
            </w:r>
            <w:r>
              <w:rPr>
                <w:rFonts w:hint="eastAsia"/>
                <w:color w:val="000000"/>
                <w:sz w:val="24"/>
                <w:szCs w:val="24"/>
                <w:u w:val="single"/>
                <w:lang w:bidi="ar"/>
              </w:rPr>
              <w:t xml:space="preserve">   </w:t>
            </w:r>
            <w:r>
              <w:rPr>
                <w:rFonts w:hint="eastAsia"/>
                <w:color w:val="000000"/>
                <w:sz w:val="24"/>
                <w:szCs w:val="24"/>
                <w:u w:val="single"/>
                <w:lang w:val="en-US" w:eastAsia="zh-CN" w:bidi="ar"/>
              </w:rPr>
              <w:t xml:space="preserve">  </w:t>
            </w:r>
            <w:r>
              <w:rPr>
                <w:rFonts w:hint="eastAsia" w:cs="宋体"/>
                <w:color w:val="000000"/>
                <w:sz w:val="24"/>
                <w:szCs w:val="24"/>
                <w:u w:val="single"/>
                <w:lang w:bidi="ar"/>
              </w:rPr>
              <w:t xml:space="preserve">西咸新区金源水务有限公司 </w:t>
            </w:r>
            <w:r>
              <w:rPr>
                <w:rFonts w:hint="eastAsia" w:cs="宋体"/>
                <w:color w:val="000000"/>
                <w:sz w:val="24"/>
                <w:szCs w:val="24"/>
                <w:u w:val="single"/>
                <w:lang w:val="en-US" w:eastAsia="zh-CN" w:bidi="ar"/>
              </w:rPr>
              <w:t xml:space="preserve">    </w:t>
            </w:r>
            <w:r>
              <w:rPr>
                <w:rFonts w:hint="eastAsia" w:cs="宋体"/>
                <w:color w:val="000000"/>
                <w:sz w:val="24"/>
                <w:szCs w:val="24"/>
                <w:u w:val="single"/>
                <w:lang w:bidi="ar"/>
              </w:rPr>
              <w:t xml:space="preserve">          </w:t>
            </w:r>
          </w:p>
          <w:p w14:paraId="1D6B861B">
            <w:pPr>
              <w:keepNext w:val="0"/>
              <w:keepLines w:val="0"/>
              <w:suppressLineNumbers w:val="0"/>
              <w:spacing w:before="0" w:beforeAutospacing="0" w:after="0" w:afterAutospacing="0"/>
              <w:ind w:left="0" w:right="0"/>
              <w:jc w:val="center"/>
              <w:rPr>
                <w:rFonts w:hint="eastAsia" w:ascii="宋体" w:hAnsi="宋体" w:cs="宋体"/>
                <w:color w:val="000000"/>
                <w:sz w:val="24"/>
                <w:szCs w:val="24"/>
              </w:rPr>
            </w:pPr>
          </w:p>
          <w:p w14:paraId="41047740">
            <w:pPr>
              <w:pStyle w:val="3"/>
              <w:widowControl/>
              <w:suppressLineNumbers w:val="0"/>
              <w:spacing w:beforeAutospacing="0" w:afterAutospacing="0"/>
              <w:ind w:left="0" w:right="0"/>
              <w:rPr>
                <w:rFonts w:hint="eastAsia" w:ascii="宋体" w:hAnsi="宋体" w:eastAsia="等线 Light" w:cs="宋体"/>
                <w:color w:val="000000"/>
                <w:sz w:val="24"/>
                <w:szCs w:val="24"/>
              </w:rPr>
            </w:pPr>
          </w:p>
          <w:p w14:paraId="635FA9FD">
            <w:pPr>
              <w:keepNext w:val="0"/>
              <w:keepLines w:val="0"/>
              <w:suppressLineNumbers w:val="0"/>
              <w:spacing w:before="0" w:beforeAutospacing="0" w:after="0" w:afterAutospacing="0"/>
              <w:ind w:left="0" w:right="0"/>
              <w:rPr>
                <w:rFonts w:hint="eastAsia" w:ascii="宋体" w:hAnsi="宋体" w:cs="宋体"/>
                <w:color w:val="000000"/>
                <w:sz w:val="24"/>
                <w:szCs w:val="24"/>
              </w:rPr>
            </w:pPr>
          </w:p>
          <w:p w14:paraId="680943A5">
            <w:pPr>
              <w:pStyle w:val="3"/>
              <w:widowControl/>
              <w:suppressLineNumbers w:val="0"/>
              <w:spacing w:beforeAutospacing="0" w:afterAutospacing="0"/>
              <w:ind w:left="0" w:right="0"/>
              <w:rPr>
                <w:rFonts w:hint="eastAsia" w:ascii="宋体" w:hAnsi="宋体" w:eastAsia="等线 Light" w:cs="宋体"/>
                <w:color w:val="000000"/>
                <w:sz w:val="24"/>
                <w:szCs w:val="24"/>
              </w:rPr>
            </w:pPr>
          </w:p>
          <w:p w14:paraId="467510FE">
            <w:pPr>
              <w:keepNext w:val="0"/>
              <w:keepLines w:val="0"/>
              <w:suppressLineNumbers w:val="0"/>
              <w:spacing w:before="0" w:beforeAutospacing="0" w:after="0" w:afterAutospacing="0"/>
              <w:ind w:left="0" w:right="0"/>
              <w:rPr>
                <w:rFonts w:hint="default"/>
              </w:rPr>
            </w:pPr>
          </w:p>
          <w:p w14:paraId="1419CA60">
            <w:pPr>
              <w:keepNext w:val="0"/>
              <w:keepLines w:val="0"/>
              <w:suppressLineNumbers w:val="0"/>
              <w:spacing w:before="0" w:beforeAutospacing="0" w:after="0" w:afterAutospacing="0"/>
              <w:ind w:left="0" w:right="0"/>
              <w:jc w:val="center"/>
              <w:rPr>
                <w:rFonts w:hint="eastAsia" w:ascii="宋体" w:hAnsi="宋体" w:cs="宋体"/>
                <w:color w:val="000000"/>
                <w:sz w:val="24"/>
                <w:szCs w:val="24"/>
              </w:rPr>
            </w:pPr>
          </w:p>
          <w:p w14:paraId="3C758025">
            <w:pPr>
              <w:keepNext w:val="0"/>
              <w:keepLines w:val="0"/>
              <w:suppressLineNumbers w:val="0"/>
              <w:spacing w:before="0" w:beforeAutospacing="0" w:after="0" w:afterAutospacing="0"/>
              <w:ind w:left="0" w:right="0"/>
              <w:jc w:val="center"/>
              <w:rPr>
                <w:rFonts w:hint="eastAsia" w:ascii="宋体" w:hAnsi="宋体" w:cs="宋体"/>
                <w:color w:val="000000"/>
                <w:sz w:val="24"/>
                <w:szCs w:val="24"/>
              </w:rPr>
            </w:pPr>
          </w:p>
          <w:p w14:paraId="02C1D8EC">
            <w:pPr>
              <w:keepNext w:val="0"/>
              <w:keepLines w:val="0"/>
              <w:widowControl/>
              <w:suppressLineNumbers w:val="0"/>
              <w:spacing w:before="0" w:beforeAutospacing="0" w:after="0" w:afterAutospacing="0"/>
              <w:ind w:left="0" w:right="0"/>
              <w:jc w:val="center"/>
              <w:rPr>
                <w:rFonts w:hint="default"/>
              </w:rPr>
            </w:pPr>
            <w:r>
              <w:rPr>
                <w:rFonts w:hint="eastAsia" w:ascii="宋体" w:hAnsi="宋体"/>
                <w:color w:val="000000"/>
                <w:sz w:val="24"/>
                <w:szCs w:val="24"/>
                <w:lang w:bidi="ar"/>
              </w:rPr>
              <w:t>申请日期：2025年</w:t>
            </w:r>
            <w:r>
              <w:rPr>
                <w:rFonts w:hint="eastAsia" w:ascii="宋体" w:hAnsi="宋体"/>
                <w:color w:val="000000"/>
                <w:sz w:val="24"/>
                <w:szCs w:val="24"/>
                <w:lang w:val="en-US" w:eastAsia="zh-CN" w:bidi="ar"/>
              </w:rPr>
              <w:t>7</w:t>
            </w:r>
            <w:r>
              <w:rPr>
                <w:rFonts w:hint="eastAsia" w:ascii="宋体" w:hAnsi="宋体"/>
                <w:color w:val="000000"/>
                <w:sz w:val="24"/>
                <w:szCs w:val="24"/>
                <w:lang w:bidi="ar"/>
              </w:rPr>
              <w:t>月</w:t>
            </w:r>
            <w:r>
              <w:rPr>
                <w:rFonts w:hint="eastAsia" w:ascii="宋体" w:hAnsi="宋体"/>
                <w:color w:val="000000"/>
                <w:sz w:val="24"/>
                <w:szCs w:val="24"/>
                <w:lang w:val="en-US" w:eastAsia="zh-CN" w:bidi="ar"/>
              </w:rPr>
              <w:t>29</w:t>
            </w:r>
            <w:bookmarkStart w:id="8" w:name="_GoBack"/>
            <w:bookmarkEnd w:id="8"/>
            <w:r>
              <w:rPr>
                <w:rFonts w:hint="eastAsia" w:ascii="宋体" w:hAnsi="宋体"/>
                <w:color w:val="000000"/>
                <w:sz w:val="24"/>
                <w:szCs w:val="24"/>
                <w:lang w:bidi="ar"/>
              </w:rPr>
              <w:t>日</w:t>
            </w:r>
          </w:p>
          <w:p w14:paraId="61AB822A">
            <w:pPr>
              <w:keepNext w:val="0"/>
              <w:keepLines w:val="0"/>
              <w:suppressLineNumbers w:val="0"/>
              <w:spacing w:before="0" w:beforeAutospacing="0" w:after="0" w:afterAutospacing="0" w:line="360" w:lineRule="exact"/>
              <w:ind w:left="0" w:right="0"/>
              <w:jc w:val="center"/>
              <w:rPr>
                <w:rFonts w:hint="default"/>
                <w:szCs w:val="21"/>
              </w:rPr>
            </w:pPr>
          </w:p>
          <w:p w14:paraId="0BAD7A74">
            <w:pPr>
              <w:keepNext w:val="0"/>
              <w:keepLines w:val="0"/>
              <w:suppressLineNumbers w:val="0"/>
              <w:spacing w:before="0" w:beforeAutospacing="0" w:after="0" w:afterAutospacing="0" w:line="360" w:lineRule="exact"/>
              <w:ind w:left="0" w:right="0"/>
              <w:jc w:val="center"/>
              <w:rPr>
                <w:rFonts w:hint="default"/>
                <w:szCs w:val="21"/>
              </w:rPr>
            </w:pPr>
          </w:p>
          <w:p w14:paraId="193F5B8E">
            <w:pPr>
              <w:keepNext w:val="0"/>
              <w:keepLines w:val="0"/>
              <w:suppressLineNumbers w:val="0"/>
              <w:spacing w:before="0" w:beforeAutospacing="0" w:after="0" w:afterAutospacing="0" w:line="360" w:lineRule="exact"/>
              <w:ind w:left="0" w:right="0"/>
              <w:rPr>
                <w:rFonts w:hint="default"/>
                <w:szCs w:val="21"/>
              </w:rPr>
            </w:pPr>
          </w:p>
          <w:p w14:paraId="2EA81EE5">
            <w:pPr>
              <w:keepNext w:val="0"/>
              <w:keepLines w:val="0"/>
              <w:suppressLineNumbers w:val="0"/>
              <w:spacing w:before="0" w:beforeAutospacing="0" w:after="0" w:afterAutospacing="0" w:line="360" w:lineRule="exact"/>
              <w:ind w:left="0" w:right="0"/>
              <w:rPr>
                <w:rFonts w:hint="default"/>
                <w:szCs w:val="21"/>
              </w:rPr>
            </w:pPr>
          </w:p>
          <w:p w14:paraId="02B5F589">
            <w:pPr>
              <w:keepNext w:val="0"/>
              <w:keepLines w:val="0"/>
              <w:suppressLineNumbers w:val="0"/>
              <w:spacing w:before="0" w:beforeAutospacing="0" w:after="0" w:afterAutospacing="0" w:line="360" w:lineRule="exact"/>
              <w:ind w:left="0" w:right="0"/>
              <w:rPr>
                <w:rFonts w:hint="default"/>
                <w:szCs w:val="21"/>
              </w:rPr>
            </w:pPr>
          </w:p>
        </w:tc>
      </w:tr>
    </w:tbl>
    <w:p w14:paraId="27610649">
      <w:pPr>
        <w:widowControl/>
        <w:spacing w:line="360" w:lineRule="exact"/>
        <w:rPr>
          <w:szCs w:val="21"/>
        </w:rPr>
      </w:pPr>
      <w:r>
        <w:rPr>
          <w:szCs w:val="21"/>
        </w:rPr>
        <w:br w:type="page"/>
      </w:r>
    </w:p>
    <w:tbl>
      <w:tblPr>
        <w:tblStyle w:val="29"/>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7"/>
        <w:gridCol w:w="1009"/>
        <w:gridCol w:w="430"/>
        <w:gridCol w:w="1275"/>
        <w:gridCol w:w="2191"/>
        <w:gridCol w:w="1109"/>
        <w:gridCol w:w="1095"/>
      </w:tblGrid>
      <w:tr w14:paraId="66B3D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vAlign w:val="center"/>
          </w:tcPr>
          <w:p w14:paraId="503AED58">
            <w:pPr>
              <w:pStyle w:val="9"/>
              <w:keepNext w:val="0"/>
              <w:keepLines w:val="0"/>
              <w:suppressLineNumbers w:val="0"/>
              <w:spacing w:before="0" w:beforeAutospacing="0" w:after="0" w:afterAutospacing="0" w:line="360" w:lineRule="exact"/>
              <w:ind w:left="0" w:right="0"/>
              <w:jc w:val="center"/>
              <w:rPr>
                <w:rFonts w:hint="default" w:ascii="Times New Roman" w:hAnsi="Times New Roman" w:eastAsia="宋体"/>
                <w:kern w:val="2"/>
                <w:sz w:val="21"/>
                <w:szCs w:val="21"/>
                <w:lang w:eastAsia="zh-CN"/>
              </w:rPr>
            </w:pPr>
            <w:r>
              <w:rPr>
                <w:rFonts w:hint="default" w:ascii="Times New Roman" w:hAnsi="Times New Roman"/>
                <w:szCs w:val="21"/>
                <w:lang w:eastAsia="zh-CN"/>
              </w:rPr>
              <w:br w:type="page"/>
            </w:r>
            <w:r>
              <w:rPr>
                <w:rFonts w:hint="default" w:ascii="Times New Roman" w:hAnsi="Times New Roman" w:eastAsia="宋体"/>
                <w:kern w:val="2"/>
                <w:sz w:val="21"/>
                <w:szCs w:val="21"/>
                <w:lang w:eastAsia="zh-CN"/>
              </w:rPr>
              <w:t>入河排污口类型</w:t>
            </w:r>
          </w:p>
        </w:tc>
        <w:tc>
          <w:tcPr>
            <w:tcW w:w="7109" w:type="dxa"/>
            <w:gridSpan w:val="6"/>
            <w:vAlign w:val="center"/>
          </w:tcPr>
          <w:p w14:paraId="7FB0261A">
            <w:pPr>
              <w:keepNext w:val="0"/>
              <w:keepLines w:val="0"/>
              <w:widowControl/>
              <w:suppressLineNumbers w:val="0"/>
              <w:spacing w:before="0" w:beforeAutospacing="0" w:after="0" w:afterAutospacing="0" w:line="360" w:lineRule="exact"/>
              <w:ind w:left="0" w:right="0"/>
              <w:rPr>
                <w:rFonts w:hint="default"/>
              </w:rPr>
            </w:pPr>
            <w:r>
              <w:rPr>
                <w:rFonts w:hint="default"/>
                <w:szCs w:val="20"/>
              </w:rPr>
              <w:sym w:font="Wingdings 2" w:char="00A3"/>
            </w:r>
            <w:r>
              <w:rPr>
                <w:rFonts w:hint="default"/>
              </w:rPr>
              <w:t>工矿企业入河排污口</w:t>
            </w:r>
          </w:p>
          <w:p w14:paraId="23B2AB2F">
            <w:pPr>
              <w:keepNext w:val="0"/>
              <w:keepLines w:val="0"/>
              <w:widowControl/>
              <w:suppressLineNumbers w:val="0"/>
              <w:spacing w:before="0" w:beforeAutospacing="0" w:after="0" w:afterAutospacing="0" w:line="360" w:lineRule="exact"/>
              <w:ind w:left="0" w:right="0"/>
              <w:rPr>
                <w:rFonts w:hint="default"/>
              </w:rPr>
            </w:pPr>
            <w:r>
              <w:rPr>
                <w:rFonts w:hint="default"/>
                <w:szCs w:val="20"/>
              </w:rPr>
              <w:sym w:font="Wingdings 2" w:char="00A3"/>
            </w:r>
            <w:r>
              <w:rPr>
                <w:rFonts w:hint="default"/>
              </w:rPr>
              <w:t>工业及其他各类园区污水处理厂入河排污口</w:t>
            </w:r>
          </w:p>
          <w:p w14:paraId="185DE7BE">
            <w:pPr>
              <w:keepNext w:val="0"/>
              <w:keepLines w:val="0"/>
              <w:widowControl/>
              <w:suppressLineNumbers w:val="0"/>
              <w:spacing w:before="0" w:beforeAutospacing="0" w:after="0" w:afterAutospacing="0" w:line="360" w:lineRule="exact"/>
              <w:ind w:left="0" w:right="0"/>
              <w:rPr>
                <w:rFonts w:hint="default"/>
              </w:rPr>
            </w:pPr>
            <w:r>
              <w:rPr>
                <w:rFonts w:hint="default"/>
                <w:szCs w:val="20"/>
              </w:rPr>
              <w:sym w:font="Wingdings 2" w:char="0052"/>
            </w:r>
            <w:r>
              <w:rPr>
                <w:rFonts w:hint="default"/>
              </w:rPr>
              <w:t>城镇污水处理厂入河排污口</w:t>
            </w:r>
          </w:p>
          <w:p w14:paraId="65902A4E">
            <w:pPr>
              <w:keepNext w:val="0"/>
              <w:keepLines w:val="0"/>
              <w:widowControl/>
              <w:suppressLineNumbers w:val="0"/>
              <w:spacing w:before="0" w:beforeAutospacing="0" w:after="0" w:afterAutospacing="0" w:line="360" w:lineRule="exact"/>
              <w:ind w:left="0" w:right="0"/>
              <w:rPr>
                <w:rFonts w:hint="default"/>
              </w:rPr>
            </w:pPr>
            <w:r>
              <w:rPr>
                <w:rFonts w:hint="default"/>
                <w:szCs w:val="20"/>
              </w:rPr>
              <w:sym w:font="Wingdings 2" w:char="00A3"/>
            </w:r>
            <w:r>
              <w:rPr>
                <w:rFonts w:hint="default"/>
                <w:szCs w:val="20"/>
              </w:rPr>
              <w:t>其他参照上述管理的入河排污口</w:t>
            </w:r>
            <w:r>
              <w:rPr>
                <w:rFonts w:hint="default"/>
                <w:szCs w:val="21"/>
                <w:u w:val="single"/>
              </w:rPr>
              <w:t xml:space="preserve">              </w:t>
            </w:r>
          </w:p>
        </w:tc>
      </w:tr>
      <w:tr w14:paraId="341F2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17" w:type="dxa"/>
            <w:vAlign w:val="center"/>
          </w:tcPr>
          <w:p w14:paraId="1CDA52EF">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设置（申请）类型</w:t>
            </w:r>
          </w:p>
        </w:tc>
        <w:tc>
          <w:tcPr>
            <w:tcW w:w="7109" w:type="dxa"/>
            <w:gridSpan w:val="6"/>
            <w:vAlign w:val="center"/>
          </w:tcPr>
          <w:p w14:paraId="7EAC53FE">
            <w:pPr>
              <w:keepNext w:val="0"/>
              <w:keepLines w:val="0"/>
              <w:widowControl/>
              <w:suppressLineNumbers w:val="0"/>
              <w:spacing w:before="0" w:beforeAutospacing="0" w:after="0" w:afterAutospacing="0" w:line="360" w:lineRule="exact"/>
              <w:ind w:left="0" w:right="0"/>
              <w:rPr>
                <w:rFonts w:hint="default"/>
                <w:szCs w:val="20"/>
              </w:rPr>
            </w:pPr>
            <w:r>
              <w:rPr>
                <w:rFonts w:hint="default"/>
                <w:szCs w:val="20"/>
              </w:rPr>
              <w:sym w:font="Wingdings 2" w:char="0052"/>
            </w:r>
            <w:r>
              <w:rPr>
                <w:rFonts w:hint="default"/>
                <w:szCs w:val="21"/>
              </w:rPr>
              <w:t>新设</w:t>
            </w:r>
            <w:r>
              <w:rPr>
                <w:rFonts w:hint="default"/>
                <w:szCs w:val="20"/>
              </w:rPr>
              <w:t xml:space="preserve">  </w:t>
            </w:r>
            <w:r>
              <w:rPr>
                <w:rFonts w:hint="default"/>
                <w:szCs w:val="20"/>
              </w:rPr>
              <w:sym w:font="Wingdings 2" w:char="00A3"/>
            </w:r>
            <w:r>
              <w:rPr>
                <w:rFonts w:hint="default"/>
                <w:szCs w:val="21"/>
              </w:rPr>
              <w:t>改设</w:t>
            </w:r>
            <w:r>
              <w:rPr>
                <w:rFonts w:hint="default"/>
                <w:szCs w:val="20"/>
              </w:rPr>
              <w:t xml:space="preserve">  </w:t>
            </w:r>
            <w:r>
              <w:rPr>
                <w:rFonts w:hint="default"/>
                <w:szCs w:val="20"/>
              </w:rPr>
              <w:sym w:font="Wingdings 2" w:char="00A3"/>
            </w:r>
            <w:r>
              <w:rPr>
                <w:rFonts w:hint="default"/>
                <w:szCs w:val="21"/>
              </w:rPr>
              <w:t>扩大</w:t>
            </w:r>
            <w:r>
              <w:rPr>
                <w:rFonts w:hint="default"/>
                <w:szCs w:val="20"/>
              </w:rPr>
              <w:t xml:space="preserve">  </w:t>
            </w:r>
          </w:p>
        </w:tc>
      </w:tr>
      <w:tr w14:paraId="5AEDF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17" w:type="dxa"/>
            <w:vAlign w:val="center"/>
          </w:tcPr>
          <w:p w14:paraId="2A47502C">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入河排污口编码</w:t>
            </w:r>
          </w:p>
        </w:tc>
        <w:tc>
          <w:tcPr>
            <w:tcW w:w="7109" w:type="dxa"/>
            <w:gridSpan w:val="6"/>
            <w:vAlign w:val="center"/>
          </w:tcPr>
          <w:p w14:paraId="0CDB7A42">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kern w:val="0"/>
                <w:szCs w:val="21"/>
              </w:rPr>
              <w:t>DC-610423-0002-SH-02</w:t>
            </w:r>
          </w:p>
        </w:tc>
      </w:tr>
      <w:tr w14:paraId="2BB0F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926" w:type="dxa"/>
            <w:gridSpan w:val="7"/>
            <w:vAlign w:val="center"/>
          </w:tcPr>
          <w:p w14:paraId="76AB7B95">
            <w:pPr>
              <w:keepNext w:val="0"/>
              <w:keepLines w:val="0"/>
              <w:widowControl/>
              <w:suppressLineNumbers w:val="0"/>
              <w:spacing w:before="0" w:beforeAutospacing="0" w:after="0" w:afterAutospacing="0" w:line="360" w:lineRule="exact"/>
              <w:ind w:left="0" w:right="0"/>
              <w:rPr>
                <w:rFonts w:hint="default"/>
                <w:szCs w:val="20"/>
              </w:rPr>
            </w:pPr>
            <w:r>
              <w:rPr>
                <w:rFonts w:hint="default"/>
                <w:szCs w:val="21"/>
              </w:rPr>
              <w:t>责任主体基本信息</w:t>
            </w:r>
          </w:p>
        </w:tc>
      </w:tr>
      <w:tr w14:paraId="37FE9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926" w:type="dxa"/>
            <w:gridSpan w:val="7"/>
            <w:vAlign w:val="center"/>
          </w:tcPr>
          <w:p w14:paraId="3F3038C4">
            <w:pPr>
              <w:keepNext w:val="0"/>
              <w:keepLines w:val="0"/>
              <w:widowControl/>
              <w:suppressLineNumbers w:val="0"/>
              <w:spacing w:before="0" w:beforeAutospacing="0" w:after="0" w:afterAutospacing="0" w:line="360" w:lineRule="exact"/>
              <w:ind w:left="0" w:right="0"/>
              <w:rPr>
                <w:rFonts w:hint="default"/>
                <w:kern w:val="0"/>
                <w:szCs w:val="21"/>
              </w:rPr>
            </w:pPr>
            <w:r>
              <w:rPr>
                <w:rFonts w:hint="default"/>
                <w:kern w:val="0"/>
                <w:szCs w:val="21"/>
              </w:rPr>
              <w:t>责任主体1（申请单位）名称：</w:t>
            </w:r>
            <w:r>
              <w:rPr>
                <w:rFonts w:hint="eastAsia"/>
                <w:kern w:val="0"/>
                <w:szCs w:val="21"/>
              </w:rPr>
              <w:t>西咸新区金源水务有限公司</w:t>
            </w:r>
            <w:r>
              <w:rPr>
                <w:rFonts w:hint="default"/>
                <w:kern w:val="0"/>
                <w:szCs w:val="21"/>
              </w:rPr>
              <w:t xml:space="preserve"> </w:t>
            </w:r>
            <w:r>
              <w:rPr>
                <w:rFonts w:hint="default"/>
                <w:szCs w:val="20"/>
              </w:rPr>
              <w:t xml:space="preserve"> </w:t>
            </w:r>
          </w:p>
        </w:tc>
      </w:tr>
      <w:tr w14:paraId="52F6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26" w:type="dxa"/>
            <w:gridSpan w:val="2"/>
            <w:vAlign w:val="center"/>
          </w:tcPr>
          <w:p w14:paraId="3C73C024">
            <w:pPr>
              <w:keepNext w:val="0"/>
              <w:keepLines w:val="0"/>
              <w:widowControl/>
              <w:suppressLineNumbers w:val="0"/>
              <w:spacing w:before="0" w:beforeAutospacing="0" w:after="0" w:afterAutospacing="0" w:line="360" w:lineRule="exact"/>
              <w:ind w:left="0" w:right="0"/>
              <w:jc w:val="center"/>
              <w:rPr>
                <w:rFonts w:hint="default"/>
                <w:kern w:val="0"/>
                <w:szCs w:val="21"/>
              </w:rPr>
            </w:pPr>
            <w:r>
              <w:rPr>
                <w:rFonts w:hint="default"/>
                <w:kern w:val="0"/>
                <w:szCs w:val="21"/>
              </w:rPr>
              <w:t>详细地址</w:t>
            </w:r>
          </w:p>
        </w:tc>
        <w:tc>
          <w:tcPr>
            <w:tcW w:w="6100" w:type="dxa"/>
            <w:gridSpan w:val="5"/>
            <w:vAlign w:val="center"/>
          </w:tcPr>
          <w:p w14:paraId="3F9F07AF">
            <w:pPr>
              <w:keepNext w:val="0"/>
              <w:keepLines w:val="0"/>
              <w:widowControl/>
              <w:suppressLineNumbers w:val="0"/>
              <w:spacing w:before="0" w:beforeAutospacing="0" w:after="0" w:afterAutospacing="0" w:line="360" w:lineRule="exact"/>
              <w:ind w:left="0" w:right="0"/>
              <w:rPr>
                <w:rFonts w:hint="default"/>
                <w:kern w:val="0"/>
                <w:szCs w:val="21"/>
              </w:rPr>
            </w:pPr>
            <w:r>
              <w:rPr>
                <w:rFonts w:hint="default"/>
                <w:szCs w:val="21"/>
                <w:u w:val="single"/>
              </w:rPr>
              <w:t xml:space="preserve"> 陕西  </w:t>
            </w:r>
            <w:r>
              <w:rPr>
                <w:rFonts w:hint="default"/>
                <w:szCs w:val="21"/>
              </w:rPr>
              <w:t>省（自治区、直辖市）</w:t>
            </w:r>
            <w:r>
              <w:rPr>
                <w:rFonts w:hint="default"/>
                <w:szCs w:val="21"/>
                <w:u w:val="single"/>
              </w:rPr>
              <w:t xml:space="preserve">   </w:t>
            </w:r>
            <w:r>
              <w:rPr>
                <w:rFonts w:hint="eastAsia"/>
                <w:szCs w:val="21"/>
                <w:u w:val="single"/>
                <w:lang w:val="en-US" w:eastAsia="zh-CN"/>
              </w:rPr>
              <w:t>西安</w:t>
            </w:r>
            <w:r>
              <w:rPr>
                <w:rFonts w:hint="default"/>
                <w:szCs w:val="21"/>
                <w:u w:val="single"/>
              </w:rPr>
              <w:t xml:space="preserve">  </w:t>
            </w:r>
            <w:r>
              <w:rPr>
                <w:rFonts w:hint="default"/>
                <w:szCs w:val="21"/>
              </w:rPr>
              <w:t>市（州、盟）</w:t>
            </w:r>
            <w:r>
              <w:rPr>
                <w:rFonts w:hint="eastAsia"/>
                <w:szCs w:val="21"/>
                <w:u w:val="single"/>
                <w:lang w:val="en-US" w:eastAsia="zh-CN"/>
              </w:rPr>
              <w:t>西咸新区</w:t>
            </w:r>
            <w:r>
              <w:rPr>
                <w:rFonts w:hint="default"/>
                <w:szCs w:val="21"/>
                <w:u w:val="single"/>
              </w:rPr>
              <w:t xml:space="preserve"> </w:t>
            </w:r>
            <w:r>
              <w:rPr>
                <w:rFonts w:hint="default"/>
                <w:szCs w:val="21"/>
              </w:rPr>
              <w:t>县（区、旗）</w:t>
            </w:r>
            <w:r>
              <w:rPr>
                <w:rFonts w:hint="default"/>
                <w:szCs w:val="21"/>
                <w:u w:val="single"/>
              </w:rPr>
              <w:t xml:space="preserve">  </w:t>
            </w:r>
            <w:r>
              <w:rPr>
                <w:rFonts w:hint="eastAsia"/>
                <w:szCs w:val="21"/>
                <w:u w:val="single"/>
              </w:rPr>
              <w:t>高庄</w:t>
            </w:r>
            <w:r>
              <w:rPr>
                <w:rFonts w:hint="default"/>
                <w:szCs w:val="21"/>
                <w:u w:val="single"/>
              </w:rPr>
              <w:t xml:space="preserve"> </w:t>
            </w:r>
            <w:r>
              <w:rPr>
                <w:rFonts w:hint="default"/>
                <w:szCs w:val="21"/>
              </w:rPr>
              <w:t>乡（镇、街道）</w:t>
            </w:r>
            <w:r>
              <w:rPr>
                <w:rFonts w:hint="default"/>
                <w:szCs w:val="21"/>
                <w:u w:val="single"/>
              </w:rPr>
              <w:t xml:space="preserve"> </w:t>
            </w:r>
            <w:r>
              <w:rPr>
                <w:rFonts w:hint="eastAsia"/>
                <w:szCs w:val="21"/>
                <w:u w:val="single"/>
              </w:rPr>
              <w:t>寿平</w:t>
            </w:r>
            <w:r>
              <w:rPr>
                <w:rFonts w:hint="default"/>
                <w:szCs w:val="21"/>
                <w:u w:val="single"/>
              </w:rPr>
              <w:t xml:space="preserve">  </w:t>
            </w:r>
            <w:r>
              <w:rPr>
                <w:rFonts w:hint="default"/>
                <w:szCs w:val="21"/>
              </w:rPr>
              <w:t>村（社区）</w:t>
            </w:r>
            <w:r>
              <w:rPr>
                <w:rFonts w:hint="default"/>
                <w:szCs w:val="21"/>
                <w:u w:val="single"/>
              </w:rPr>
              <w:t xml:space="preserve">                     </w:t>
            </w:r>
          </w:p>
        </w:tc>
      </w:tr>
      <w:tr w14:paraId="6C156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26" w:type="dxa"/>
            <w:gridSpan w:val="2"/>
            <w:vAlign w:val="center"/>
          </w:tcPr>
          <w:p w14:paraId="5A619798">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统一社会信用代码</w:t>
            </w:r>
          </w:p>
        </w:tc>
        <w:tc>
          <w:tcPr>
            <w:tcW w:w="6100" w:type="dxa"/>
            <w:gridSpan w:val="5"/>
            <w:vAlign w:val="center"/>
          </w:tcPr>
          <w:p w14:paraId="6D0175E9">
            <w:pPr>
              <w:keepNext w:val="0"/>
              <w:keepLines w:val="0"/>
              <w:widowControl/>
              <w:suppressLineNumbers w:val="0"/>
              <w:spacing w:before="0" w:beforeAutospacing="0" w:after="0" w:afterAutospacing="0" w:line="360" w:lineRule="exact"/>
              <w:ind w:left="0" w:right="0"/>
              <w:jc w:val="center"/>
              <w:rPr>
                <w:rFonts w:hint="default"/>
              </w:rPr>
            </w:pPr>
            <w:r>
              <w:rPr>
                <w:rFonts w:hint="eastAsia"/>
              </w:rPr>
              <w:t>91611102MA6TG1XR5T</w:t>
            </w:r>
          </w:p>
        </w:tc>
      </w:tr>
      <w:tr w14:paraId="09528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26" w:type="dxa"/>
            <w:gridSpan w:val="2"/>
            <w:vAlign w:val="center"/>
          </w:tcPr>
          <w:p w14:paraId="0C391C9F">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法定代表人及联系电话</w:t>
            </w:r>
          </w:p>
        </w:tc>
        <w:tc>
          <w:tcPr>
            <w:tcW w:w="6100" w:type="dxa"/>
            <w:gridSpan w:val="5"/>
            <w:vAlign w:val="center"/>
          </w:tcPr>
          <w:p w14:paraId="060BAF58">
            <w:pPr>
              <w:keepNext w:val="0"/>
              <w:keepLines w:val="0"/>
              <w:widowControl/>
              <w:suppressLineNumbers w:val="0"/>
              <w:spacing w:before="0" w:beforeAutospacing="0" w:after="0" w:afterAutospacing="0" w:line="360" w:lineRule="exact"/>
              <w:ind w:left="0" w:right="0"/>
              <w:jc w:val="center"/>
              <w:rPr>
                <w:rFonts w:hint="default"/>
              </w:rPr>
            </w:pPr>
            <w:r>
              <w:rPr>
                <w:rFonts w:hint="default"/>
              </w:rPr>
              <w:t xml:space="preserve">姓名： </w:t>
            </w:r>
            <w:r>
              <w:rPr>
                <w:rFonts w:hint="eastAsia"/>
              </w:rPr>
              <w:t>王雯</w:t>
            </w:r>
            <w:r>
              <w:rPr>
                <w:rFonts w:hint="default"/>
              </w:rPr>
              <w:t xml:space="preserve">      </w:t>
            </w:r>
            <w:r>
              <w:rPr>
                <w:rFonts w:hint="default"/>
                <w:lang w:val="en"/>
              </w:rPr>
              <w:t xml:space="preserve"> </w:t>
            </w:r>
            <w:r>
              <w:rPr>
                <w:rFonts w:hint="default"/>
              </w:rPr>
              <w:t xml:space="preserve">   </w:t>
            </w:r>
            <w:r>
              <w:rPr>
                <w:rFonts w:hint="default"/>
                <w:szCs w:val="21"/>
              </w:rPr>
              <w:t>联系电话：</w:t>
            </w:r>
            <w:r>
              <w:rPr>
                <w:rFonts w:hint="eastAsia"/>
                <w:kern w:val="0"/>
                <w:szCs w:val="21"/>
              </w:rPr>
              <w:t>15291028805</w:t>
            </w:r>
          </w:p>
        </w:tc>
      </w:tr>
      <w:tr w14:paraId="2A736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26" w:type="dxa"/>
            <w:gridSpan w:val="2"/>
            <w:vAlign w:val="center"/>
          </w:tcPr>
          <w:p w14:paraId="3D8DCE74">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行业类别</w:t>
            </w:r>
          </w:p>
        </w:tc>
        <w:tc>
          <w:tcPr>
            <w:tcW w:w="6100" w:type="dxa"/>
            <w:gridSpan w:val="5"/>
            <w:vAlign w:val="center"/>
          </w:tcPr>
          <w:p w14:paraId="04361940">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D46</w:t>
            </w:r>
            <w:r>
              <w:rPr>
                <w:rFonts w:hint="eastAsia"/>
                <w:szCs w:val="21"/>
              </w:rPr>
              <w:t>2</w:t>
            </w:r>
            <w:r>
              <w:rPr>
                <w:rFonts w:hint="default"/>
                <w:szCs w:val="21"/>
              </w:rPr>
              <w:t>0</w:t>
            </w:r>
            <w:r>
              <w:rPr>
                <w:rFonts w:hint="eastAsia"/>
                <w:szCs w:val="21"/>
              </w:rPr>
              <w:t>污水处理及其再生利用</w:t>
            </w:r>
          </w:p>
        </w:tc>
      </w:tr>
      <w:tr w14:paraId="19869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26" w:type="dxa"/>
            <w:gridSpan w:val="2"/>
            <w:vAlign w:val="center"/>
          </w:tcPr>
          <w:p w14:paraId="29821958">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排放标准</w:t>
            </w:r>
          </w:p>
        </w:tc>
        <w:tc>
          <w:tcPr>
            <w:tcW w:w="6100" w:type="dxa"/>
            <w:gridSpan w:val="5"/>
            <w:vAlign w:val="center"/>
          </w:tcPr>
          <w:p w14:paraId="7F13112B">
            <w:pPr>
              <w:keepNext w:val="0"/>
              <w:keepLines w:val="0"/>
              <w:widowControl/>
              <w:suppressLineNumbers w:val="0"/>
              <w:spacing w:before="0" w:beforeAutospacing="0" w:after="0" w:afterAutospacing="0" w:line="360" w:lineRule="exact"/>
              <w:ind w:left="0" w:right="0"/>
              <w:jc w:val="center"/>
              <w:rPr>
                <w:rFonts w:hint="default"/>
                <w:szCs w:val="21"/>
              </w:rPr>
            </w:pPr>
            <w:r>
              <w:rPr>
                <w:rFonts w:hint="eastAsia"/>
                <w:szCs w:val="21"/>
                <w:lang w:bidi="ar"/>
              </w:rPr>
              <w:t>总氮满足《</w:t>
            </w:r>
            <w:r>
              <w:rPr>
                <w:rFonts w:hint="eastAsia"/>
                <w:szCs w:val="21"/>
                <w:lang w:val="en-US" w:eastAsia="zh-CN" w:bidi="ar"/>
              </w:rPr>
              <w:t>西咸新区城镇污水处理厂再生水提标改造和加盖除臭工程三年行动方案</w:t>
            </w:r>
            <w:r>
              <w:rPr>
                <w:rFonts w:hint="eastAsia"/>
                <w:szCs w:val="21"/>
                <w:lang w:bidi="ar"/>
              </w:rPr>
              <w:t>》（</w:t>
            </w:r>
            <w:r>
              <w:rPr>
                <w:rFonts w:hint="eastAsia"/>
                <w:szCs w:val="21"/>
                <w:lang w:val="en-US" w:eastAsia="zh-CN" w:bidi="ar"/>
              </w:rPr>
              <w:t>2018-2020年</w:t>
            </w:r>
            <w:r>
              <w:rPr>
                <w:rFonts w:hint="eastAsia"/>
                <w:szCs w:val="21"/>
                <w:lang w:bidi="ar"/>
              </w:rPr>
              <w:t>）</w:t>
            </w:r>
            <w:r>
              <w:rPr>
                <w:rFonts w:hint="eastAsia"/>
                <w:szCs w:val="21"/>
                <w:lang w:eastAsia="zh-CN" w:bidi="ar"/>
              </w:rPr>
              <w:t>（</w:t>
            </w:r>
            <w:r>
              <w:rPr>
                <w:rFonts w:hint="eastAsia"/>
                <w:szCs w:val="21"/>
                <w:lang w:val="en-US" w:eastAsia="zh-CN" w:bidi="ar"/>
              </w:rPr>
              <w:t>陕西咸办字</w:t>
            </w:r>
            <w:r>
              <w:rPr>
                <w:rFonts w:hint="eastAsia" w:cs="宋体"/>
                <w:szCs w:val="21"/>
                <w:lang w:bidi="ar"/>
              </w:rPr>
              <w:t>〔</w:t>
            </w:r>
            <w:r>
              <w:rPr>
                <w:rFonts w:hint="default"/>
                <w:szCs w:val="21"/>
                <w:lang w:bidi="ar"/>
              </w:rPr>
              <w:t>20</w:t>
            </w:r>
            <w:r>
              <w:rPr>
                <w:rFonts w:hint="eastAsia"/>
                <w:szCs w:val="21"/>
                <w:lang w:bidi="ar"/>
              </w:rPr>
              <w:t>1</w:t>
            </w:r>
            <w:r>
              <w:rPr>
                <w:rFonts w:hint="eastAsia"/>
                <w:szCs w:val="21"/>
                <w:lang w:val="en-US" w:eastAsia="zh-CN" w:bidi="ar"/>
              </w:rPr>
              <w:t>8</w:t>
            </w:r>
            <w:r>
              <w:rPr>
                <w:rFonts w:hint="eastAsia" w:cs="宋体"/>
                <w:szCs w:val="21"/>
                <w:lang w:bidi="ar"/>
              </w:rPr>
              <w:t>〕</w:t>
            </w:r>
            <w:r>
              <w:rPr>
                <w:rFonts w:hint="eastAsia"/>
                <w:szCs w:val="21"/>
                <w:lang w:val="en-US" w:eastAsia="zh-CN" w:bidi="ar"/>
              </w:rPr>
              <w:t>81</w:t>
            </w:r>
            <w:r>
              <w:rPr>
                <w:rFonts w:hint="eastAsia" w:cs="宋体"/>
                <w:szCs w:val="21"/>
                <w:lang w:bidi="ar"/>
              </w:rPr>
              <w:t>号</w:t>
            </w:r>
            <w:r>
              <w:rPr>
                <w:rFonts w:hint="eastAsia"/>
                <w:szCs w:val="21"/>
                <w:lang w:eastAsia="zh-CN" w:bidi="ar"/>
              </w:rPr>
              <w:t>）</w:t>
            </w:r>
            <w:r>
              <w:rPr>
                <w:rFonts w:hint="eastAsia"/>
                <w:szCs w:val="21"/>
                <w:lang w:val="en-US" w:eastAsia="zh-CN" w:bidi="ar"/>
              </w:rPr>
              <w:t>（总氮≤12mg/L）</w:t>
            </w:r>
            <w:r>
              <w:rPr>
                <w:rFonts w:hint="eastAsia"/>
                <w:szCs w:val="21"/>
                <w:lang w:bidi="ar"/>
              </w:rPr>
              <w:t>，其它指标满足《陕西省黄河流域污水综合排放标准》（DB61/</w:t>
            </w:r>
            <w:r>
              <w:rPr>
                <w:rFonts w:hint="eastAsia"/>
                <w:spacing w:val="-1"/>
              </w:rPr>
              <w:t>224-2018</w:t>
            </w:r>
            <w:r>
              <w:rPr>
                <w:rFonts w:hint="eastAsia"/>
                <w:spacing w:val="-1"/>
                <w:lang w:eastAsia="zh-CN"/>
              </w:rPr>
              <w:t>）</w:t>
            </w:r>
            <w:r>
              <w:rPr>
                <w:rFonts w:hint="eastAsia"/>
                <w:spacing w:val="-1"/>
              </w:rPr>
              <w:t>表1中</w:t>
            </w:r>
            <w:r>
              <w:rPr>
                <w:rFonts w:hint="default"/>
                <w:spacing w:val="-58"/>
              </w:rPr>
              <w:t xml:space="preserve"> </w:t>
            </w:r>
            <w:r>
              <w:rPr>
                <w:rFonts w:hint="default" w:eastAsia="Times New Roman"/>
                <w:spacing w:val="-12"/>
              </w:rPr>
              <w:t>A</w:t>
            </w:r>
            <w:r>
              <w:rPr>
                <w:rFonts w:hint="default"/>
                <w:spacing w:val="-12"/>
              </w:rPr>
              <w:t>标准</w:t>
            </w:r>
          </w:p>
        </w:tc>
      </w:tr>
      <w:tr w14:paraId="035CA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26" w:type="dxa"/>
            <w:gridSpan w:val="2"/>
            <w:vAlign w:val="center"/>
          </w:tcPr>
          <w:p w14:paraId="5AF8484D">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0"/>
              </w:rPr>
              <w:t>排污许可证或排污登记编号</w:t>
            </w:r>
          </w:p>
        </w:tc>
        <w:tc>
          <w:tcPr>
            <w:tcW w:w="6100" w:type="dxa"/>
            <w:gridSpan w:val="5"/>
            <w:vAlign w:val="center"/>
          </w:tcPr>
          <w:p w14:paraId="01FA88BE">
            <w:pPr>
              <w:keepNext w:val="0"/>
              <w:keepLines w:val="0"/>
              <w:widowControl/>
              <w:suppressLineNumbers w:val="0"/>
              <w:spacing w:before="0" w:beforeAutospacing="0" w:after="0" w:afterAutospacing="0" w:line="360" w:lineRule="exact"/>
              <w:ind w:left="0" w:right="0"/>
              <w:jc w:val="center"/>
              <w:rPr>
                <w:rFonts w:hint="default"/>
              </w:rPr>
            </w:pPr>
            <w:bookmarkStart w:id="3" w:name="OLE_LINK1"/>
            <w:r>
              <w:rPr>
                <w:rFonts w:hint="eastAsia"/>
              </w:rPr>
              <w:t>91611102MA6TG1XR5T001V</w:t>
            </w:r>
            <w:bookmarkEnd w:id="3"/>
          </w:p>
        </w:tc>
      </w:tr>
      <w:tr w14:paraId="20A3F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vMerge w:val="restart"/>
            <w:vAlign w:val="center"/>
          </w:tcPr>
          <w:p w14:paraId="13ADEDAD">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入河排污口</w:t>
            </w:r>
          </w:p>
          <w:p w14:paraId="1283B559">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1"/>
              </w:rPr>
              <w:t>设置地点</w:t>
            </w:r>
          </w:p>
        </w:tc>
        <w:tc>
          <w:tcPr>
            <w:tcW w:w="7109" w:type="dxa"/>
            <w:gridSpan w:val="6"/>
            <w:vAlign w:val="center"/>
          </w:tcPr>
          <w:p w14:paraId="61D0C1B4">
            <w:pPr>
              <w:keepNext w:val="0"/>
              <w:keepLines w:val="0"/>
              <w:widowControl/>
              <w:suppressLineNumbers w:val="0"/>
              <w:spacing w:before="0" w:beforeAutospacing="0" w:after="0" w:afterAutospacing="0" w:line="360" w:lineRule="exact"/>
              <w:ind w:left="0" w:right="0"/>
              <w:rPr>
                <w:rFonts w:hint="default"/>
                <w:szCs w:val="21"/>
              </w:rPr>
            </w:pPr>
            <w:r>
              <w:rPr>
                <w:rFonts w:hint="default"/>
                <w:szCs w:val="21"/>
                <w:u w:val="single"/>
              </w:rPr>
              <w:t xml:space="preserve">  陕西  </w:t>
            </w:r>
            <w:r>
              <w:rPr>
                <w:rFonts w:hint="default"/>
                <w:szCs w:val="21"/>
              </w:rPr>
              <w:t>省（自治区、直辖市）</w:t>
            </w:r>
            <w:r>
              <w:rPr>
                <w:rFonts w:hint="default"/>
                <w:szCs w:val="21"/>
                <w:u w:val="single"/>
              </w:rPr>
              <w:t xml:space="preserve">   </w:t>
            </w:r>
            <w:r>
              <w:rPr>
                <w:rFonts w:hint="eastAsia"/>
                <w:szCs w:val="21"/>
                <w:u w:val="single"/>
              </w:rPr>
              <w:t>西咸新区</w:t>
            </w:r>
            <w:r>
              <w:rPr>
                <w:rFonts w:hint="default"/>
                <w:szCs w:val="21"/>
                <w:u w:val="single"/>
              </w:rPr>
              <w:t xml:space="preserve">  </w:t>
            </w:r>
            <w:r>
              <w:rPr>
                <w:rFonts w:hint="default"/>
                <w:szCs w:val="21"/>
              </w:rPr>
              <w:t>市（州、盟）</w:t>
            </w:r>
            <w:r>
              <w:rPr>
                <w:rFonts w:hint="eastAsia"/>
                <w:szCs w:val="21"/>
                <w:u w:val="single"/>
              </w:rPr>
              <w:t>泾河新城</w:t>
            </w:r>
            <w:r>
              <w:rPr>
                <w:rFonts w:hint="default"/>
                <w:szCs w:val="21"/>
                <w:u w:val="single"/>
              </w:rPr>
              <w:t xml:space="preserve">  </w:t>
            </w:r>
            <w:r>
              <w:rPr>
                <w:rFonts w:hint="default"/>
                <w:szCs w:val="21"/>
              </w:rPr>
              <w:t>县（区、旗）</w:t>
            </w:r>
            <w:r>
              <w:rPr>
                <w:rFonts w:hint="default"/>
                <w:szCs w:val="21"/>
                <w:u w:val="single"/>
              </w:rPr>
              <w:t xml:space="preserve">  </w:t>
            </w:r>
            <w:r>
              <w:rPr>
                <w:rFonts w:hint="eastAsia"/>
                <w:szCs w:val="21"/>
                <w:u w:val="single"/>
              </w:rPr>
              <w:t>高庄</w:t>
            </w:r>
            <w:r>
              <w:rPr>
                <w:rFonts w:hint="default"/>
                <w:szCs w:val="21"/>
                <w:u w:val="single"/>
              </w:rPr>
              <w:t xml:space="preserve"> </w:t>
            </w:r>
            <w:r>
              <w:rPr>
                <w:rFonts w:hint="default"/>
                <w:szCs w:val="21"/>
              </w:rPr>
              <w:t>乡（镇、街道）</w:t>
            </w:r>
            <w:r>
              <w:rPr>
                <w:rFonts w:hint="default"/>
                <w:szCs w:val="21"/>
                <w:u w:val="single"/>
              </w:rPr>
              <w:t xml:space="preserve">   </w:t>
            </w:r>
            <w:r>
              <w:rPr>
                <w:rFonts w:hint="eastAsia"/>
                <w:szCs w:val="21"/>
                <w:u w:val="single"/>
              </w:rPr>
              <w:t>寿平</w:t>
            </w:r>
            <w:r>
              <w:rPr>
                <w:rFonts w:hint="default"/>
                <w:szCs w:val="21"/>
                <w:u w:val="single"/>
              </w:rPr>
              <w:t xml:space="preserve">  </w:t>
            </w:r>
            <w:r>
              <w:rPr>
                <w:rFonts w:hint="default"/>
                <w:szCs w:val="21"/>
              </w:rPr>
              <w:t>村（社区）</w:t>
            </w:r>
          </w:p>
        </w:tc>
      </w:tr>
      <w:tr w14:paraId="38902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17" w:type="dxa"/>
            <w:vMerge w:val="continue"/>
            <w:vAlign w:val="center"/>
          </w:tcPr>
          <w:p w14:paraId="4D845AB9">
            <w:pPr>
              <w:keepNext w:val="0"/>
              <w:keepLines w:val="0"/>
              <w:widowControl/>
              <w:suppressLineNumbers w:val="0"/>
              <w:spacing w:before="0" w:beforeAutospacing="0" w:after="0" w:afterAutospacing="0" w:line="360" w:lineRule="exact"/>
              <w:ind w:left="0" w:right="0"/>
              <w:jc w:val="center"/>
              <w:rPr>
                <w:rFonts w:hint="default"/>
                <w:szCs w:val="21"/>
              </w:rPr>
            </w:pPr>
          </w:p>
        </w:tc>
        <w:tc>
          <w:tcPr>
            <w:tcW w:w="7109" w:type="dxa"/>
            <w:gridSpan w:val="6"/>
            <w:vAlign w:val="center"/>
          </w:tcPr>
          <w:p w14:paraId="699948F1">
            <w:pPr>
              <w:keepNext w:val="0"/>
              <w:keepLines w:val="0"/>
              <w:widowControl/>
              <w:suppressLineNumbers w:val="0"/>
              <w:spacing w:before="0" w:beforeAutospacing="0" w:after="0" w:afterAutospacing="0" w:line="360" w:lineRule="exact"/>
              <w:ind w:left="0" w:right="0"/>
              <w:rPr>
                <w:rFonts w:hint="default"/>
                <w:szCs w:val="21"/>
              </w:rPr>
            </w:pPr>
            <w:r>
              <w:rPr>
                <w:rFonts w:hint="default"/>
                <w:szCs w:val="21"/>
              </w:rPr>
              <w:t>排入水体名称：</w:t>
            </w:r>
            <w:r>
              <w:rPr>
                <w:rFonts w:hint="eastAsia"/>
                <w:szCs w:val="21"/>
              </w:rPr>
              <w:t>泾河</w:t>
            </w:r>
          </w:p>
        </w:tc>
      </w:tr>
      <w:tr w14:paraId="21694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vMerge w:val="continue"/>
            <w:vAlign w:val="center"/>
          </w:tcPr>
          <w:p w14:paraId="0D67219D">
            <w:pPr>
              <w:keepNext w:val="0"/>
              <w:keepLines w:val="0"/>
              <w:widowControl/>
              <w:suppressLineNumbers w:val="0"/>
              <w:spacing w:before="0" w:beforeAutospacing="0" w:after="0" w:afterAutospacing="0" w:line="360" w:lineRule="exact"/>
              <w:ind w:left="0" w:right="0"/>
              <w:jc w:val="center"/>
              <w:rPr>
                <w:rFonts w:hint="default"/>
                <w:szCs w:val="21"/>
              </w:rPr>
            </w:pPr>
          </w:p>
        </w:tc>
        <w:tc>
          <w:tcPr>
            <w:tcW w:w="7109" w:type="dxa"/>
            <w:gridSpan w:val="6"/>
            <w:vAlign w:val="center"/>
          </w:tcPr>
          <w:p w14:paraId="48813F61">
            <w:pPr>
              <w:keepNext w:val="0"/>
              <w:keepLines w:val="0"/>
              <w:widowControl/>
              <w:suppressLineNumbers w:val="0"/>
              <w:spacing w:before="0" w:beforeAutospacing="0" w:after="0" w:afterAutospacing="0" w:line="360" w:lineRule="exact"/>
              <w:ind w:left="0" w:right="0"/>
              <w:rPr>
                <w:rFonts w:hint="default"/>
                <w:szCs w:val="21"/>
              </w:rPr>
            </w:pPr>
            <w:r>
              <w:rPr>
                <w:rFonts w:hint="default"/>
                <w:szCs w:val="21"/>
              </w:rPr>
              <w:t>所在流域：黄河流域</w:t>
            </w:r>
          </w:p>
        </w:tc>
      </w:tr>
      <w:tr w14:paraId="0100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vMerge w:val="continue"/>
            <w:vAlign w:val="center"/>
          </w:tcPr>
          <w:p w14:paraId="5DE3483F">
            <w:pPr>
              <w:keepNext w:val="0"/>
              <w:keepLines w:val="0"/>
              <w:widowControl/>
              <w:suppressLineNumbers w:val="0"/>
              <w:spacing w:before="0" w:beforeAutospacing="0" w:after="0" w:afterAutospacing="0" w:line="360" w:lineRule="exact"/>
              <w:ind w:left="0" w:right="0"/>
              <w:jc w:val="center"/>
              <w:rPr>
                <w:rFonts w:hint="default"/>
                <w:szCs w:val="21"/>
              </w:rPr>
            </w:pPr>
          </w:p>
        </w:tc>
        <w:tc>
          <w:tcPr>
            <w:tcW w:w="7109" w:type="dxa"/>
            <w:gridSpan w:val="6"/>
            <w:vAlign w:val="center"/>
          </w:tcPr>
          <w:p w14:paraId="73578E72">
            <w:pPr>
              <w:keepNext w:val="0"/>
              <w:keepLines w:val="0"/>
              <w:widowControl/>
              <w:suppressLineNumbers w:val="0"/>
              <w:spacing w:before="0" w:beforeAutospacing="0" w:after="0" w:afterAutospacing="0" w:line="360" w:lineRule="exact"/>
              <w:ind w:left="0" w:right="0"/>
              <w:rPr>
                <w:rFonts w:hint="default"/>
                <w:szCs w:val="21"/>
              </w:rPr>
            </w:pPr>
            <w:r>
              <w:rPr>
                <w:rFonts w:hint="default"/>
                <w:szCs w:val="21"/>
                <w:lang w:bidi="ar"/>
              </w:rPr>
              <w:t>入河排污口中心地理坐</w:t>
            </w:r>
            <w:r>
              <w:rPr>
                <w:rFonts w:hint="default"/>
                <w:szCs w:val="21"/>
              </w:rPr>
              <w:t>标为：E</w:t>
            </w:r>
            <w:r>
              <w:rPr>
                <w:rFonts w:hint="eastAsia"/>
                <w:szCs w:val="21"/>
              </w:rPr>
              <w:t>108°56′21.48″</w:t>
            </w:r>
            <w:r>
              <w:rPr>
                <w:rFonts w:hint="default"/>
                <w:szCs w:val="21"/>
              </w:rPr>
              <w:t>，N</w:t>
            </w:r>
            <w:r>
              <w:rPr>
                <w:rFonts w:hint="eastAsia"/>
                <w:szCs w:val="21"/>
              </w:rPr>
              <w:t>34°28′31.61″</w:t>
            </w:r>
          </w:p>
        </w:tc>
      </w:tr>
      <w:tr w14:paraId="2399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vAlign w:val="center"/>
          </w:tcPr>
          <w:p w14:paraId="11BBFE76">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污水排放方式</w:t>
            </w:r>
          </w:p>
        </w:tc>
        <w:tc>
          <w:tcPr>
            <w:tcW w:w="1439" w:type="dxa"/>
            <w:gridSpan w:val="2"/>
            <w:vAlign w:val="center"/>
          </w:tcPr>
          <w:p w14:paraId="741DB441">
            <w:pPr>
              <w:keepNext w:val="0"/>
              <w:keepLines w:val="0"/>
              <w:widowControl/>
              <w:suppressLineNumbers w:val="0"/>
              <w:spacing w:before="0" w:beforeAutospacing="0" w:after="0" w:afterAutospacing="0" w:line="360" w:lineRule="exact"/>
              <w:ind w:left="0" w:right="0"/>
              <w:rPr>
                <w:rFonts w:hint="default"/>
                <w:szCs w:val="20"/>
              </w:rPr>
            </w:pPr>
            <w:r>
              <w:rPr>
                <w:rFonts w:hint="default"/>
                <w:szCs w:val="20"/>
              </w:rPr>
              <w:sym w:font="Wingdings 2" w:char="0052"/>
            </w:r>
            <w:r>
              <w:rPr>
                <w:rFonts w:hint="default"/>
                <w:szCs w:val="20"/>
              </w:rPr>
              <w:t>连续</w:t>
            </w:r>
          </w:p>
          <w:p w14:paraId="32992095">
            <w:pPr>
              <w:keepNext w:val="0"/>
              <w:keepLines w:val="0"/>
              <w:widowControl/>
              <w:suppressLineNumbers w:val="0"/>
              <w:spacing w:before="0" w:beforeAutospacing="0" w:after="0" w:afterAutospacing="0" w:line="360" w:lineRule="exact"/>
              <w:ind w:left="0" w:right="0"/>
              <w:rPr>
                <w:rFonts w:hint="default"/>
                <w:szCs w:val="20"/>
              </w:rPr>
            </w:pPr>
            <w:r>
              <w:rPr>
                <w:rFonts w:hint="default"/>
                <w:szCs w:val="20"/>
              </w:rPr>
              <w:sym w:font="Wingdings 2" w:char="00A3"/>
            </w:r>
            <w:r>
              <w:rPr>
                <w:rFonts w:hint="default"/>
                <w:szCs w:val="20"/>
              </w:rPr>
              <w:t>间歇</w:t>
            </w:r>
          </w:p>
        </w:tc>
        <w:tc>
          <w:tcPr>
            <w:tcW w:w="1275" w:type="dxa"/>
            <w:vMerge w:val="restart"/>
            <w:vAlign w:val="center"/>
          </w:tcPr>
          <w:p w14:paraId="3783B2D8">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入河</w:t>
            </w:r>
          </w:p>
          <w:p w14:paraId="5270E395">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方式</w:t>
            </w:r>
          </w:p>
        </w:tc>
        <w:tc>
          <w:tcPr>
            <w:tcW w:w="4395" w:type="dxa"/>
            <w:gridSpan w:val="3"/>
            <w:vMerge w:val="restart"/>
            <w:vAlign w:val="center"/>
          </w:tcPr>
          <w:p w14:paraId="4FD7A02C">
            <w:pPr>
              <w:keepNext w:val="0"/>
              <w:keepLines w:val="0"/>
              <w:suppressLineNumbers w:val="0"/>
              <w:spacing w:before="0" w:beforeAutospacing="0" w:after="0" w:afterAutospacing="0" w:line="360" w:lineRule="exact"/>
              <w:ind w:left="0" w:right="0" w:firstLine="315" w:firstLineChars="150"/>
              <w:rPr>
                <w:rFonts w:hint="default"/>
                <w:szCs w:val="20"/>
              </w:rPr>
            </w:pPr>
            <w:r>
              <w:rPr>
                <w:rFonts w:hint="default"/>
                <w:szCs w:val="20"/>
              </w:rPr>
              <w:sym w:font="Wingdings 2" w:char="00A3"/>
            </w:r>
            <w:r>
              <w:rPr>
                <w:rFonts w:hint="default"/>
                <w:szCs w:val="20"/>
              </w:rPr>
              <w:t xml:space="preserve">明渠  </w:t>
            </w:r>
            <w:r>
              <w:rPr>
                <w:rFonts w:hint="default"/>
                <w:szCs w:val="20"/>
              </w:rPr>
              <w:sym w:font="Wingdings 2" w:char="0052"/>
            </w:r>
            <w:r>
              <w:rPr>
                <w:rFonts w:hint="default"/>
                <w:szCs w:val="20"/>
              </w:rPr>
              <w:t>管道</w:t>
            </w:r>
          </w:p>
          <w:p w14:paraId="1E28980B">
            <w:pPr>
              <w:keepNext w:val="0"/>
              <w:keepLines w:val="0"/>
              <w:suppressLineNumbers w:val="0"/>
              <w:spacing w:before="0" w:beforeAutospacing="0" w:after="0" w:afterAutospacing="0" w:line="360" w:lineRule="exact"/>
              <w:ind w:left="0" w:right="0" w:firstLine="315" w:firstLineChars="150"/>
              <w:rPr>
                <w:rFonts w:hint="default"/>
                <w:szCs w:val="20"/>
              </w:rPr>
            </w:pPr>
            <w:r>
              <w:rPr>
                <w:rFonts w:hint="default"/>
                <w:szCs w:val="20"/>
              </w:rPr>
              <w:sym w:font="Wingdings 2" w:char="00A3"/>
            </w:r>
            <w:r>
              <w:rPr>
                <w:rFonts w:hint="default"/>
                <w:szCs w:val="20"/>
              </w:rPr>
              <w:t xml:space="preserve">泵站  </w:t>
            </w:r>
            <w:r>
              <w:rPr>
                <w:rFonts w:hint="default"/>
                <w:szCs w:val="20"/>
              </w:rPr>
              <w:sym w:font="Wingdings 2" w:char="00A3"/>
            </w:r>
            <w:r>
              <w:rPr>
                <w:rFonts w:hint="default"/>
                <w:szCs w:val="20"/>
              </w:rPr>
              <w:t>涵闸</w:t>
            </w:r>
          </w:p>
          <w:p w14:paraId="165DB298">
            <w:pPr>
              <w:keepNext w:val="0"/>
              <w:keepLines w:val="0"/>
              <w:widowControl/>
              <w:suppressLineNumbers w:val="0"/>
              <w:spacing w:before="0" w:beforeAutospacing="0" w:after="0" w:afterAutospacing="0" w:line="360" w:lineRule="exact"/>
              <w:ind w:left="0" w:right="0" w:firstLine="315" w:firstLineChars="150"/>
              <w:rPr>
                <w:rFonts w:hint="default"/>
                <w:szCs w:val="20"/>
              </w:rPr>
            </w:pPr>
            <w:r>
              <w:rPr>
                <w:rFonts w:hint="default"/>
                <w:szCs w:val="20"/>
              </w:rPr>
              <w:sym w:font="Wingdings 2" w:char="00A3"/>
            </w:r>
            <w:r>
              <w:rPr>
                <w:rFonts w:hint="default"/>
                <w:szCs w:val="20"/>
              </w:rPr>
              <w:t xml:space="preserve">箱涵  </w:t>
            </w:r>
            <w:r>
              <w:rPr>
                <w:rFonts w:hint="default"/>
                <w:szCs w:val="20"/>
              </w:rPr>
              <w:sym w:font="Wingdings 2" w:char="00A3"/>
            </w:r>
            <w:r>
              <w:rPr>
                <w:rFonts w:hint="default"/>
                <w:szCs w:val="20"/>
              </w:rPr>
              <w:t>其他：_______</w:t>
            </w:r>
          </w:p>
        </w:tc>
      </w:tr>
      <w:tr w14:paraId="46120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vAlign w:val="center"/>
          </w:tcPr>
          <w:p w14:paraId="458BED8D">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1"/>
              </w:rPr>
              <w:t>是否共用</w:t>
            </w:r>
          </w:p>
        </w:tc>
        <w:tc>
          <w:tcPr>
            <w:tcW w:w="1439" w:type="dxa"/>
            <w:gridSpan w:val="2"/>
            <w:vAlign w:val="center"/>
          </w:tcPr>
          <w:p w14:paraId="24251497">
            <w:pPr>
              <w:keepNext w:val="0"/>
              <w:keepLines w:val="0"/>
              <w:widowControl/>
              <w:suppressLineNumbers w:val="0"/>
              <w:spacing w:before="0" w:beforeAutospacing="0" w:after="0" w:afterAutospacing="0" w:line="360" w:lineRule="exact"/>
              <w:ind w:left="0" w:right="0"/>
              <w:rPr>
                <w:rFonts w:hint="default"/>
                <w:szCs w:val="20"/>
              </w:rPr>
            </w:pPr>
            <w:r>
              <w:rPr>
                <w:rFonts w:hint="default"/>
                <w:szCs w:val="20"/>
              </w:rPr>
              <w:sym w:font="Wingdings 2" w:char="00A3"/>
            </w:r>
            <w:r>
              <w:rPr>
                <w:rFonts w:hint="default"/>
                <w:szCs w:val="20"/>
              </w:rPr>
              <w:t>是</w:t>
            </w:r>
          </w:p>
          <w:p w14:paraId="3D939A94">
            <w:pPr>
              <w:keepNext w:val="0"/>
              <w:keepLines w:val="0"/>
              <w:widowControl/>
              <w:suppressLineNumbers w:val="0"/>
              <w:spacing w:before="0" w:beforeAutospacing="0" w:after="0" w:afterAutospacing="0" w:line="360" w:lineRule="exact"/>
              <w:ind w:left="0" w:right="0"/>
              <w:rPr>
                <w:rFonts w:hint="default"/>
                <w:szCs w:val="20"/>
              </w:rPr>
            </w:pPr>
            <w:r>
              <w:rPr>
                <w:rFonts w:hint="default"/>
                <w:szCs w:val="20"/>
              </w:rPr>
              <w:sym w:font="Wingdings 2" w:char="0052"/>
            </w:r>
            <w:r>
              <w:rPr>
                <w:rFonts w:hint="default"/>
                <w:szCs w:val="20"/>
              </w:rPr>
              <w:t>否</w:t>
            </w:r>
          </w:p>
        </w:tc>
        <w:tc>
          <w:tcPr>
            <w:tcW w:w="1275" w:type="dxa"/>
            <w:vMerge w:val="continue"/>
            <w:vAlign w:val="center"/>
          </w:tcPr>
          <w:p w14:paraId="629E02AB">
            <w:pPr>
              <w:keepNext w:val="0"/>
              <w:keepLines w:val="0"/>
              <w:widowControl/>
              <w:suppressLineNumbers w:val="0"/>
              <w:spacing w:before="0" w:beforeAutospacing="0" w:after="0" w:afterAutospacing="0" w:line="360" w:lineRule="exact"/>
              <w:ind w:left="0" w:right="0"/>
              <w:rPr>
                <w:rFonts w:hint="default"/>
                <w:szCs w:val="20"/>
              </w:rPr>
            </w:pPr>
          </w:p>
        </w:tc>
        <w:tc>
          <w:tcPr>
            <w:tcW w:w="4395" w:type="dxa"/>
            <w:gridSpan w:val="3"/>
            <w:vMerge w:val="continue"/>
            <w:vAlign w:val="center"/>
          </w:tcPr>
          <w:p w14:paraId="62D95155">
            <w:pPr>
              <w:keepNext w:val="0"/>
              <w:keepLines w:val="0"/>
              <w:widowControl/>
              <w:suppressLineNumbers w:val="0"/>
              <w:spacing w:before="0" w:beforeAutospacing="0" w:after="0" w:afterAutospacing="0" w:line="360" w:lineRule="exact"/>
              <w:ind w:left="0" w:right="0"/>
              <w:rPr>
                <w:rFonts w:hint="default"/>
                <w:szCs w:val="20"/>
              </w:rPr>
            </w:pPr>
          </w:p>
        </w:tc>
      </w:tr>
      <w:tr w14:paraId="67997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gridSpan w:val="3"/>
            <w:vMerge w:val="restart"/>
            <w:vAlign w:val="center"/>
          </w:tcPr>
          <w:p w14:paraId="3C171C2A">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8"/>
              </w:rPr>
              <w:t>入河排污口截面信息</w:t>
            </w:r>
          </w:p>
        </w:tc>
        <w:tc>
          <w:tcPr>
            <w:tcW w:w="5670" w:type="dxa"/>
            <w:gridSpan w:val="4"/>
            <w:vAlign w:val="center"/>
          </w:tcPr>
          <w:p w14:paraId="5DA03EE3">
            <w:pPr>
              <w:keepNext w:val="0"/>
              <w:keepLines w:val="0"/>
              <w:widowControl/>
              <w:suppressLineNumbers w:val="0"/>
              <w:spacing w:before="0" w:beforeAutospacing="0" w:after="0" w:afterAutospacing="0" w:line="360" w:lineRule="exact"/>
              <w:ind w:left="0" w:right="0"/>
              <w:rPr>
                <w:rFonts w:hint="default"/>
                <w:szCs w:val="21"/>
              </w:rPr>
            </w:pPr>
            <w:r>
              <w:rPr>
                <w:rFonts w:hint="default"/>
                <w:szCs w:val="21"/>
              </w:rPr>
              <w:sym w:font="Wingdings 2" w:char="0052"/>
            </w:r>
            <w:r>
              <w:rPr>
                <w:rFonts w:hint="default"/>
                <w:szCs w:val="21"/>
              </w:rPr>
              <w:t>圆形截面：</w:t>
            </w:r>
            <w:r>
              <w:rPr>
                <w:rFonts w:hint="default"/>
                <w:szCs w:val="21"/>
                <w:lang w:bidi="ar"/>
              </w:rPr>
              <w:t>d=0.</w:t>
            </w:r>
            <w:r>
              <w:rPr>
                <w:rFonts w:hint="eastAsia"/>
                <w:szCs w:val="21"/>
                <w:lang w:bidi="ar"/>
              </w:rPr>
              <w:t>45</w:t>
            </w:r>
            <w:r>
              <w:rPr>
                <w:rFonts w:hint="default"/>
                <w:szCs w:val="21"/>
                <w:lang w:bidi="ar"/>
              </w:rPr>
              <w:t>m，S=</w:t>
            </w:r>
            <w:r>
              <w:rPr>
                <w:rFonts w:hint="eastAsia"/>
                <w:szCs w:val="21"/>
                <w:lang w:bidi="ar"/>
              </w:rPr>
              <w:t>0.16</w:t>
            </w:r>
            <w:r>
              <w:rPr>
                <w:rFonts w:hint="default"/>
                <w:szCs w:val="21"/>
                <w:lang w:bidi="ar"/>
              </w:rPr>
              <w:t>m</w:t>
            </w:r>
            <w:r>
              <w:rPr>
                <w:rFonts w:hint="default"/>
                <w:szCs w:val="21"/>
                <w:vertAlign w:val="superscript"/>
                <w:lang w:bidi="ar"/>
              </w:rPr>
              <w:t>2</w:t>
            </w:r>
          </w:p>
        </w:tc>
      </w:tr>
      <w:tr w14:paraId="4DCB2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gridSpan w:val="3"/>
            <w:vMerge w:val="continue"/>
            <w:vAlign w:val="center"/>
          </w:tcPr>
          <w:p w14:paraId="06642B13">
            <w:pPr>
              <w:keepNext w:val="0"/>
              <w:keepLines w:val="0"/>
              <w:widowControl/>
              <w:suppressLineNumbers w:val="0"/>
              <w:spacing w:before="0" w:beforeAutospacing="0" w:after="0" w:afterAutospacing="0" w:line="360" w:lineRule="exact"/>
              <w:ind w:left="0" w:right="0"/>
              <w:rPr>
                <w:rFonts w:hint="default"/>
                <w:szCs w:val="28"/>
              </w:rPr>
            </w:pPr>
          </w:p>
        </w:tc>
        <w:tc>
          <w:tcPr>
            <w:tcW w:w="5670" w:type="dxa"/>
            <w:gridSpan w:val="4"/>
            <w:vAlign w:val="center"/>
          </w:tcPr>
          <w:p w14:paraId="4BD537D1">
            <w:pPr>
              <w:keepNext w:val="0"/>
              <w:keepLines w:val="0"/>
              <w:suppressLineNumbers w:val="0"/>
              <w:spacing w:before="0" w:beforeAutospacing="0" w:after="0" w:afterAutospacing="0" w:line="360" w:lineRule="exact"/>
              <w:ind w:left="0" w:right="0"/>
              <w:rPr>
                <w:rFonts w:hint="default"/>
                <w:szCs w:val="21"/>
              </w:rPr>
            </w:pPr>
            <w:r>
              <w:rPr>
                <w:rFonts w:hint="default"/>
                <w:szCs w:val="21"/>
              </w:rPr>
              <w:sym w:font="Wingdings 2" w:char="00A3"/>
            </w:r>
            <w:r>
              <w:rPr>
                <w:rFonts w:hint="default"/>
                <w:szCs w:val="21"/>
              </w:rPr>
              <w:t>方形截面：L×B=</w:t>
            </w:r>
            <w:r>
              <w:rPr>
                <w:rFonts w:hint="eastAsia"/>
                <w:szCs w:val="21"/>
              </w:rPr>
              <w:t xml:space="preserve">  </w:t>
            </w:r>
            <w:r>
              <w:rPr>
                <w:rFonts w:hint="default"/>
                <w:szCs w:val="21"/>
              </w:rPr>
              <w:t>m×</w:t>
            </w:r>
            <w:r>
              <w:rPr>
                <w:rFonts w:hint="eastAsia"/>
                <w:szCs w:val="21"/>
              </w:rPr>
              <w:t xml:space="preserve">  </w:t>
            </w:r>
            <w:r>
              <w:rPr>
                <w:rFonts w:hint="default"/>
                <w:szCs w:val="21"/>
              </w:rPr>
              <w:t>m，S=   m</w:t>
            </w:r>
            <w:r>
              <w:rPr>
                <w:rFonts w:hint="default"/>
                <w:szCs w:val="21"/>
                <w:vertAlign w:val="superscript"/>
              </w:rPr>
              <w:t>2</w:t>
            </w:r>
          </w:p>
        </w:tc>
      </w:tr>
      <w:tr w14:paraId="4EBC6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gridSpan w:val="3"/>
            <w:vMerge w:val="continue"/>
            <w:vAlign w:val="center"/>
          </w:tcPr>
          <w:p w14:paraId="0541E2E3">
            <w:pPr>
              <w:keepNext w:val="0"/>
              <w:keepLines w:val="0"/>
              <w:widowControl/>
              <w:suppressLineNumbers w:val="0"/>
              <w:spacing w:before="0" w:beforeAutospacing="0" w:after="0" w:afterAutospacing="0" w:line="360" w:lineRule="exact"/>
              <w:ind w:left="0" w:right="0"/>
              <w:rPr>
                <w:rFonts w:hint="default"/>
                <w:szCs w:val="28"/>
              </w:rPr>
            </w:pPr>
          </w:p>
        </w:tc>
        <w:tc>
          <w:tcPr>
            <w:tcW w:w="5670" w:type="dxa"/>
            <w:gridSpan w:val="4"/>
            <w:vAlign w:val="center"/>
          </w:tcPr>
          <w:p w14:paraId="4BA9DE27">
            <w:pPr>
              <w:keepNext w:val="0"/>
              <w:keepLines w:val="0"/>
              <w:suppressLineNumbers w:val="0"/>
              <w:spacing w:before="0" w:beforeAutospacing="0" w:after="0" w:afterAutospacing="0" w:line="360" w:lineRule="exact"/>
              <w:ind w:left="0" w:right="0"/>
              <w:rPr>
                <w:rFonts w:hint="default"/>
                <w:szCs w:val="21"/>
              </w:rPr>
            </w:pPr>
            <w:r>
              <w:rPr>
                <w:rFonts w:hint="default"/>
                <w:szCs w:val="21"/>
              </w:rPr>
              <w:sym w:font="Wingdings 2" w:char="00A3"/>
            </w:r>
            <w:r>
              <w:rPr>
                <w:rFonts w:hint="default"/>
                <w:szCs w:val="21"/>
              </w:rPr>
              <w:t>其他形状截面：S=m</w:t>
            </w:r>
            <w:r>
              <w:rPr>
                <w:rFonts w:hint="default"/>
                <w:szCs w:val="21"/>
                <w:vertAlign w:val="superscript"/>
              </w:rPr>
              <w:t>2</w:t>
            </w:r>
          </w:p>
        </w:tc>
      </w:tr>
      <w:tr w14:paraId="4079C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vAlign w:val="center"/>
          </w:tcPr>
          <w:p w14:paraId="2CCDBC47">
            <w:pPr>
              <w:keepNext w:val="0"/>
              <w:keepLines w:val="0"/>
              <w:widowControl/>
              <w:suppressLineNumbers w:val="0"/>
              <w:spacing w:before="0" w:beforeAutospacing="0" w:after="0" w:afterAutospacing="0" w:line="360" w:lineRule="exact"/>
              <w:ind w:left="0" w:right="0"/>
              <w:jc w:val="center"/>
              <w:rPr>
                <w:rFonts w:hint="default"/>
                <w:szCs w:val="21"/>
              </w:rPr>
            </w:pPr>
            <w:r>
              <w:rPr>
                <w:rFonts w:hint="default"/>
                <w:szCs w:val="20"/>
              </w:rPr>
              <w:t>建成时间</w:t>
            </w:r>
          </w:p>
        </w:tc>
        <w:tc>
          <w:tcPr>
            <w:tcW w:w="7109" w:type="dxa"/>
            <w:gridSpan w:val="6"/>
            <w:vAlign w:val="center"/>
          </w:tcPr>
          <w:p w14:paraId="6BBCAE5B">
            <w:pPr>
              <w:keepNext w:val="0"/>
              <w:keepLines w:val="0"/>
              <w:widowControl/>
              <w:suppressLineNumbers w:val="0"/>
              <w:spacing w:before="0" w:beforeAutospacing="0" w:after="0" w:afterAutospacing="0" w:line="360" w:lineRule="exact"/>
              <w:ind w:left="0" w:right="0"/>
              <w:jc w:val="center"/>
              <w:rPr>
                <w:rFonts w:hint="default"/>
                <w:szCs w:val="20"/>
              </w:rPr>
            </w:pPr>
            <w:r>
              <w:rPr>
                <w:rFonts w:hint="eastAsia"/>
                <w:szCs w:val="20"/>
              </w:rPr>
              <w:t>2017年10月</w:t>
            </w:r>
          </w:p>
        </w:tc>
      </w:tr>
      <w:tr w14:paraId="066D7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26" w:type="dxa"/>
            <w:gridSpan w:val="7"/>
            <w:vAlign w:val="center"/>
          </w:tcPr>
          <w:p w14:paraId="1BAAE705">
            <w:pPr>
              <w:keepNext w:val="0"/>
              <w:keepLines w:val="0"/>
              <w:widowControl/>
              <w:suppressLineNumbers w:val="0"/>
              <w:spacing w:before="0" w:beforeAutospacing="0" w:after="0" w:afterAutospacing="0" w:line="360" w:lineRule="exact"/>
              <w:ind w:left="0" w:right="0"/>
              <w:rPr>
                <w:rFonts w:hint="default"/>
              </w:rPr>
            </w:pPr>
            <w:r>
              <w:rPr>
                <w:rFonts w:hint="default"/>
                <w:szCs w:val="21"/>
              </w:rPr>
              <w:t>申请的入河排污口污水排放量，入河排污口重点污染物排放种类、排放浓度和排放量</w:t>
            </w:r>
          </w:p>
        </w:tc>
      </w:tr>
      <w:tr w14:paraId="7388E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817" w:type="dxa"/>
            <w:vMerge w:val="restart"/>
            <w:vAlign w:val="center"/>
          </w:tcPr>
          <w:p w14:paraId="2FAFB36D">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污染物种类</w:t>
            </w:r>
          </w:p>
        </w:tc>
        <w:tc>
          <w:tcPr>
            <w:tcW w:w="1439" w:type="dxa"/>
            <w:gridSpan w:val="2"/>
            <w:vMerge w:val="restart"/>
            <w:vAlign w:val="center"/>
          </w:tcPr>
          <w:p w14:paraId="02831672">
            <w:pPr>
              <w:keepNext w:val="0"/>
              <w:keepLines w:val="0"/>
              <w:suppressLineNumbers w:val="0"/>
              <w:spacing w:before="0" w:beforeAutospacing="0" w:after="0" w:afterAutospacing="0" w:line="360" w:lineRule="exact"/>
              <w:ind w:left="0" w:right="0"/>
              <w:jc w:val="center"/>
              <w:rPr>
                <w:rFonts w:hint="default"/>
                <w:szCs w:val="20"/>
              </w:rPr>
            </w:pPr>
            <w:r>
              <w:rPr>
                <w:rFonts w:hint="default"/>
                <w:szCs w:val="20"/>
              </w:rPr>
              <w:t>排放浓度（mg/L）</w:t>
            </w:r>
          </w:p>
        </w:tc>
        <w:tc>
          <w:tcPr>
            <w:tcW w:w="3466" w:type="dxa"/>
            <w:gridSpan w:val="2"/>
            <w:vAlign w:val="center"/>
          </w:tcPr>
          <w:p w14:paraId="7A00CF94">
            <w:pPr>
              <w:keepNext w:val="0"/>
              <w:keepLines w:val="0"/>
              <w:suppressLineNumbers w:val="0"/>
              <w:spacing w:before="0" w:beforeAutospacing="0" w:after="0" w:afterAutospacing="0" w:line="360" w:lineRule="exact"/>
              <w:ind w:left="0" w:right="0"/>
              <w:jc w:val="center"/>
              <w:rPr>
                <w:rFonts w:hint="default"/>
                <w:szCs w:val="20"/>
              </w:rPr>
            </w:pPr>
            <w:r>
              <w:rPr>
                <w:rFonts w:hint="default"/>
                <w:szCs w:val="20"/>
              </w:rPr>
              <w:t>全年</w:t>
            </w:r>
          </w:p>
        </w:tc>
        <w:tc>
          <w:tcPr>
            <w:tcW w:w="2204" w:type="dxa"/>
            <w:gridSpan w:val="2"/>
            <w:vAlign w:val="center"/>
          </w:tcPr>
          <w:p w14:paraId="0C285B81">
            <w:pPr>
              <w:keepNext w:val="0"/>
              <w:keepLines w:val="0"/>
              <w:suppressLineNumbers w:val="0"/>
              <w:spacing w:before="0" w:beforeAutospacing="0" w:after="0" w:afterAutospacing="0" w:line="360" w:lineRule="exact"/>
              <w:ind w:left="0" w:right="0"/>
              <w:jc w:val="center"/>
              <w:rPr>
                <w:rFonts w:hint="default"/>
                <w:szCs w:val="20"/>
              </w:rPr>
            </w:pPr>
            <w:r>
              <w:rPr>
                <w:rFonts w:hint="default"/>
                <w:szCs w:val="20"/>
              </w:rPr>
              <w:t>特殊时段</w:t>
            </w:r>
          </w:p>
          <w:p w14:paraId="034B1C4A">
            <w:pPr>
              <w:keepNext w:val="0"/>
              <w:keepLines w:val="0"/>
              <w:suppressLineNumbers w:val="0"/>
              <w:spacing w:before="0" w:beforeAutospacing="0" w:after="0" w:afterAutospacing="0" w:line="360" w:lineRule="exact"/>
              <w:ind w:left="0" w:right="0"/>
              <w:jc w:val="center"/>
              <w:rPr>
                <w:rFonts w:hint="default"/>
                <w:szCs w:val="20"/>
              </w:rPr>
            </w:pPr>
            <w:r>
              <w:rPr>
                <w:rFonts w:hint="default"/>
                <w:szCs w:val="20"/>
              </w:rPr>
              <w:t>（__月至__月）</w:t>
            </w:r>
          </w:p>
        </w:tc>
      </w:tr>
      <w:tr w14:paraId="0B139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817" w:type="dxa"/>
            <w:vMerge w:val="continue"/>
            <w:vAlign w:val="center"/>
          </w:tcPr>
          <w:p w14:paraId="671567F7">
            <w:pPr>
              <w:keepNext w:val="0"/>
              <w:keepLines w:val="0"/>
              <w:suppressLineNumbers w:val="0"/>
              <w:spacing w:before="0" w:beforeAutospacing="0" w:after="0" w:afterAutospacing="0" w:line="360" w:lineRule="exact"/>
              <w:ind w:left="0" w:right="0"/>
              <w:jc w:val="center"/>
              <w:rPr>
                <w:rFonts w:hint="default"/>
                <w:szCs w:val="20"/>
              </w:rPr>
            </w:pPr>
          </w:p>
        </w:tc>
        <w:tc>
          <w:tcPr>
            <w:tcW w:w="1439" w:type="dxa"/>
            <w:gridSpan w:val="2"/>
            <w:vMerge w:val="continue"/>
            <w:vAlign w:val="center"/>
          </w:tcPr>
          <w:p w14:paraId="3B426CAF">
            <w:pPr>
              <w:keepNext w:val="0"/>
              <w:keepLines w:val="0"/>
              <w:suppressLineNumbers w:val="0"/>
              <w:spacing w:before="0" w:beforeAutospacing="0" w:after="0" w:afterAutospacing="0" w:line="360" w:lineRule="exact"/>
              <w:ind w:left="0" w:right="0"/>
              <w:jc w:val="center"/>
              <w:rPr>
                <w:rFonts w:hint="default"/>
                <w:szCs w:val="20"/>
              </w:rPr>
            </w:pPr>
          </w:p>
        </w:tc>
        <w:tc>
          <w:tcPr>
            <w:tcW w:w="1275" w:type="dxa"/>
            <w:vAlign w:val="center"/>
          </w:tcPr>
          <w:p w14:paraId="7E505C5F">
            <w:pPr>
              <w:keepNext w:val="0"/>
              <w:keepLines w:val="0"/>
              <w:suppressLineNumbers w:val="0"/>
              <w:spacing w:before="0" w:beforeAutospacing="0" w:after="0" w:afterAutospacing="0" w:line="360" w:lineRule="exact"/>
              <w:ind w:left="0" w:right="0"/>
              <w:jc w:val="center"/>
              <w:rPr>
                <w:rFonts w:hint="default"/>
                <w:szCs w:val="24"/>
              </w:rPr>
            </w:pPr>
            <w:r>
              <w:rPr>
                <w:rFonts w:hint="default"/>
                <w:szCs w:val="20"/>
              </w:rPr>
              <w:t>污水排放量（万t/a）</w:t>
            </w:r>
          </w:p>
        </w:tc>
        <w:tc>
          <w:tcPr>
            <w:tcW w:w="2191" w:type="dxa"/>
            <w:vAlign w:val="center"/>
          </w:tcPr>
          <w:p w14:paraId="6BF4B0CE">
            <w:pPr>
              <w:keepNext w:val="0"/>
              <w:keepLines w:val="0"/>
              <w:suppressLineNumbers w:val="0"/>
              <w:spacing w:before="0" w:beforeAutospacing="0" w:after="0" w:afterAutospacing="0" w:line="360" w:lineRule="exact"/>
              <w:ind w:left="0" w:right="0"/>
              <w:jc w:val="center"/>
              <w:rPr>
                <w:rFonts w:hint="default"/>
                <w:szCs w:val="20"/>
              </w:rPr>
            </w:pPr>
            <w:r>
              <w:rPr>
                <w:rFonts w:hint="default"/>
                <w:szCs w:val="24"/>
              </w:rPr>
              <w:t>污染物排放量</w:t>
            </w:r>
            <w:r>
              <w:rPr>
                <w:rFonts w:hint="default"/>
                <w:szCs w:val="20"/>
              </w:rPr>
              <w:t>（t/a）</w:t>
            </w:r>
          </w:p>
        </w:tc>
        <w:tc>
          <w:tcPr>
            <w:tcW w:w="1109" w:type="dxa"/>
            <w:vAlign w:val="center"/>
          </w:tcPr>
          <w:p w14:paraId="252FB843">
            <w:pPr>
              <w:keepNext w:val="0"/>
              <w:keepLines w:val="0"/>
              <w:suppressLineNumbers w:val="0"/>
              <w:spacing w:before="0" w:beforeAutospacing="0" w:after="0" w:afterAutospacing="0" w:line="360" w:lineRule="exact"/>
              <w:ind w:left="0" w:right="0"/>
              <w:jc w:val="center"/>
              <w:rPr>
                <w:rFonts w:hint="default"/>
                <w:szCs w:val="20"/>
              </w:rPr>
            </w:pPr>
            <w:r>
              <w:rPr>
                <w:rFonts w:hint="default"/>
                <w:szCs w:val="20"/>
              </w:rPr>
              <w:t>污水日排放量（t/d）</w:t>
            </w:r>
          </w:p>
        </w:tc>
        <w:tc>
          <w:tcPr>
            <w:tcW w:w="1095" w:type="dxa"/>
            <w:vAlign w:val="center"/>
          </w:tcPr>
          <w:p w14:paraId="32BCABB2">
            <w:pPr>
              <w:keepNext w:val="0"/>
              <w:keepLines w:val="0"/>
              <w:suppressLineNumbers w:val="0"/>
              <w:spacing w:before="0" w:beforeAutospacing="0" w:after="0" w:afterAutospacing="0" w:line="360" w:lineRule="exact"/>
              <w:ind w:left="0" w:right="0"/>
              <w:jc w:val="center"/>
              <w:rPr>
                <w:rFonts w:hint="default"/>
                <w:szCs w:val="20"/>
              </w:rPr>
            </w:pPr>
            <w:r>
              <w:rPr>
                <w:rFonts w:hint="default"/>
                <w:szCs w:val="24"/>
              </w:rPr>
              <w:t>污染物日排放量</w:t>
            </w:r>
            <w:r>
              <w:rPr>
                <w:rFonts w:hint="default"/>
                <w:szCs w:val="20"/>
              </w:rPr>
              <w:t>（t/d）</w:t>
            </w:r>
          </w:p>
        </w:tc>
      </w:tr>
      <w:tr w14:paraId="3335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26" w:type="dxa"/>
            <w:gridSpan w:val="7"/>
            <w:vAlign w:val="center"/>
          </w:tcPr>
          <w:p w14:paraId="0AC1430C">
            <w:pPr>
              <w:keepNext w:val="0"/>
              <w:keepLines w:val="0"/>
              <w:widowControl/>
              <w:suppressLineNumbers w:val="0"/>
              <w:spacing w:before="0" w:beforeAutospacing="0" w:after="0" w:afterAutospacing="0" w:line="360" w:lineRule="exact"/>
              <w:ind w:left="0" w:right="0"/>
              <w:jc w:val="left"/>
              <w:rPr>
                <w:rFonts w:hint="default"/>
                <w:szCs w:val="20"/>
              </w:rPr>
            </w:pPr>
            <w:r>
              <w:rPr>
                <w:rFonts w:hint="default"/>
                <w:szCs w:val="20"/>
              </w:rPr>
              <w:t>入河排污口合计</w:t>
            </w:r>
            <w:r>
              <w:rPr>
                <w:rFonts w:hint="default"/>
                <w:kern w:val="0"/>
                <w:szCs w:val="21"/>
              </w:rPr>
              <w:t>（单一责任主体只需填写此项）</w:t>
            </w:r>
            <w:r>
              <w:rPr>
                <w:rFonts w:hint="default"/>
                <w:szCs w:val="20"/>
              </w:rPr>
              <w:t xml:space="preserve">   </w:t>
            </w:r>
          </w:p>
        </w:tc>
      </w:tr>
      <w:tr w14:paraId="3FDB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shd w:val="clear" w:color="auto" w:fill="auto"/>
            <w:vAlign w:val="center"/>
          </w:tcPr>
          <w:p w14:paraId="36A75D13">
            <w:pPr>
              <w:keepNext w:val="0"/>
              <w:keepLines w:val="0"/>
              <w:widowControl/>
              <w:suppressLineNumbers w:val="0"/>
              <w:snapToGrid w:val="0"/>
              <w:spacing w:before="0" w:beforeAutospacing="0" w:after="0" w:afterAutospacing="0"/>
              <w:ind w:left="0" w:right="0"/>
              <w:jc w:val="center"/>
              <w:rPr>
                <w:rFonts w:hint="default"/>
                <w:szCs w:val="21"/>
              </w:rPr>
            </w:pPr>
            <w:r>
              <w:rPr>
                <w:rFonts w:hint="default"/>
                <w:szCs w:val="21"/>
              </w:rPr>
              <w:t>COD</w:t>
            </w:r>
          </w:p>
        </w:tc>
        <w:tc>
          <w:tcPr>
            <w:tcW w:w="1439" w:type="dxa"/>
            <w:gridSpan w:val="2"/>
            <w:vAlign w:val="center"/>
          </w:tcPr>
          <w:p w14:paraId="4DAA742C">
            <w:pPr>
              <w:keepNext w:val="0"/>
              <w:keepLines w:val="0"/>
              <w:widowControl/>
              <w:suppressLineNumbers w:val="0"/>
              <w:snapToGrid w:val="0"/>
              <w:spacing w:before="0" w:beforeAutospacing="0" w:after="0" w:afterAutospacing="0"/>
              <w:ind w:left="0" w:right="0"/>
              <w:jc w:val="center"/>
              <w:rPr>
                <w:rFonts w:hint="default"/>
                <w:szCs w:val="21"/>
              </w:rPr>
            </w:pPr>
            <w:r>
              <w:rPr>
                <w:rFonts w:hint="eastAsia"/>
                <w:szCs w:val="21"/>
              </w:rPr>
              <w:t>30</w:t>
            </w:r>
          </w:p>
        </w:tc>
        <w:tc>
          <w:tcPr>
            <w:tcW w:w="1275" w:type="dxa"/>
            <w:vMerge w:val="restart"/>
            <w:vAlign w:val="center"/>
          </w:tcPr>
          <w:p w14:paraId="1F37A6C2">
            <w:pPr>
              <w:keepNext w:val="0"/>
              <w:keepLines w:val="0"/>
              <w:widowControl/>
              <w:suppressLineNumbers w:val="0"/>
              <w:snapToGrid w:val="0"/>
              <w:spacing w:before="0" w:beforeAutospacing="0" w:after="0" w:afterAutospacing="0"/>
              <w:ind w:left="0" w:right="0"/>
              <w:jc w:val="center"/>
              <w:rPr>
                <w:rFonts w:hint="default"/>
                <w:szCs w:val="21"/>
              </w:rPr>
            </w:pPr>
            <w:r>
              <w:rPr>
                <w:rFonts w:hint="eastAsia"/>
                <w:szCs w:val="21"/>
                <w:lang w:bidi="ar"/>
              </w:rPr>
              <w:t>730</w:t>
            </w:r>
            <w:r>
              <w:rPr>
                <w:rFonts w:hint="default"/>
                <w:szCs w:val="21"/>
                <w:lang w:bidi="ar"/>
              </w:rPr>
              <w:t>万</w:t>
            </w:r>
          </w:p>
        </w:tc>
        <w:tc>
          <w:tcPr>
            <w:tcW w:w="2191" w:type="dxa"/>
            <w:vAlign w:val="center"/>
          </w:tcPr>
          <w:p w14:paraId="35053419">
            <w:pPr>
              <w:pStyle w:val="26"/>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rPr>
              <w:t>219</w:t>
            </w:r>
          </w:p>
        </w:tc>
        <w:tc>
          <w:tcPr>
            <w:tcW w:w="1109" w:type="dxa"/>
            <w:vMerge w:val="restart"/>
            <w:vAlign w:val="center"/>
          </w:tcPr>
          <w:p w14:paraId="23AC71D5">
            <w:pPr>
              <w:keepNext w:val="0"/>
              <w:keepLines w:val="0"/>
              <w:widowControl/>
              <w:suppressLineNumbers w:val="0"/>
              <w:spacing w:before="0" w:beforeAutospacing="0" w:after="0" w:afterAutospacing="0" w:line="360" w:lineRule="exact"/>
              <w:ind w:left="0" w:right="0"/>
              <w:jc w:val="center"/>
              <w:rPr>
                <w:rFonts w:hint="default"/>
                <w:szCs w:val="20"/>
              </w:rPr>
            </w:pPr>
          </w:p>
        </w:tc>
        <w:tc>
          <w:tcPr>
            <w:tcW w:w="1095" w:type="dxa"/>
            <w:vAlign w:val="center"/>
          </w:tcPr>
          <w:p w14:paraId="2997CE8C">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w:t>
            </w:r>
          </w:p>
        </w:tc>
      </w:tr>
      <w:tr w14:paraId="63953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shd w:val="clear" w:color="auto" w:fill="auto"/>
            <w:vAlign w:val="center"/>
          </w:tcPr>
          <w:p w14:paraId="6889AE33">
            <w:pPr>
              <w:keepNext w:val="0"/>
              <w:keepLines w:val="0"/>
              <w:widowControl/>
              <w:suppressLineNumbers w:val="0"/>
              <w:snapToGrid w:val="0"/>
              <w:spacing w:before="0" w:beforeAutospacing="0" w:after="0" w:afterAutospacing="0"/>
              <w:ind w:left="0" w:right="0"/>
              <w:jc w:val="center"/>
              <w:rPr>
                <w:rFonts w:hint="default"/>
                <w:szCs w:val="21"/>
              </w:rPr>
            </w:pPr>
            <w:r>
              <w:rPr>
                <w:rFonts w:hint="default"/>
                <w:szCs w:val="21"/>
              </w:rPr>
              <w:t>NH</w:t>
            </w:r>
            <w:r>
              <w:rPr>
                <w:rFonts w:hint="default"/>
                <w:szCs w:val="21"/>
                <w:vertAlign w:val="subscript"/>
              </w:rPr>
              <w:t>3</w:t>
            </w:r>
            <w:r>
              <w:rPr>
                <w:rFonts w:hint="default"/>
                <w:szCs w:val="21"/>
              </w:rPr>
              <w:t>-N</w:t>
            </w:r>
          </w:p>
        </w:tc>
        <w:tc>
          <w:tcPr>
            <w:tcW w:w="1439" w:type="dxa"/>
            <w:gridSpan w:val="2"/>
            <w:vAlign w:val="center"/>
          </w:tcPr>
          <w:p w14:paraId="04ECBCC3">
            <w:pPr>
              <w:keepNext w:val="0"/>
              <w:keepLines w:val="0"/>
              <w:widowControl/>
              <w:suppressLineNumbers w:val="0"/>
              <w:snapToGrid w:val="0"/>
              <w:spacing w:before="0" w:beforeAutospacing="0" w:after="0" w:afterAutospacing="0"/>
              <w:ind w:left="0" w:right="0"/>
              <w:jc w:val="center"/>
              <w:rPr>
                <w:rFonts w:hint="default"/>
                <w:szCs w:val="21"/>
              </w:rPr>
            </w:pPr>
            <w:r>
              <w:rPr>
                <w:rFonts w:hint="eastAsia"/>
                <w:szCs w:val="21"/>
              </w:rPr>
              <w:t>1.5（3）</w:t>
            </w:r>
          </w:p>
        </w:tc>
        <w:tc>
          <w:tcPr>
            <w:tcW w:w="1275" w:type="dxa"/>
            <w:vMerge w:val="continue"/>
            <w:vAlign w:val="center"/>
          </w:tcPr>
          <w:p w14:paraId="09123D57">
            <w:pPr>
              <w:keepNext w:val="0"/>
              <w:keepLines w:val="0"/>
              <w:widowControl/>
              <w:suppressLineNumbers w:val="0"/>
              <w:snapToGrid w:val="0"/>
              <w:spacing w:before="0" w:beforeAutospacing="0" w:after="0" w:afterAutospacing="0"/>
              <w:ind w:left="0" w:right="0"/>
              <w:jc w:val="center"/>
              <w:rPr>
                <w:rFonts w:hint="default"/>
                <w:szCs w:val="21"/>
              </w:rPr>
            </w:pPr>
          </w:p>
        </w:tc>
        <w:tc>
          <w:tcPr>
            <w:tcW w:w="2191" w:type="dxa"/>
            <w:vAlign w:val="center"/>
          </w:tcPr>
          <w:p w14:paraId="1BC7E46F">
            <w:pPr>
              <w:pStyle w:val="26"/>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rPr>
              <w:t>10.95</w:t>
            </w:r>
          </w:p>
        </w:tc>
        <w:tc>
          <w:tcPr>
            <w:tcW w:w="1109" w:type="dxa"/>
            <w:vMerge w:val="continue"/>
            <w:vAlign w:val="center"/>
          </w:tcPr>
          <w:p w14:paraId="5E934825">
            <w:pPr>
              <w:keepNext w:val="0"/>
              <w:keepLines w:val="0"/>
              <w:widowControl/>
              <w:suppressLineNumbers w:val="0"/>
              <w:spacing w:before="0" w:beforeAutospacing="0" w:after="0" w:afterAutospacing="0" w:line="360" w:lineRule="exact"/>
              <w:ind w:left="0" w:right="0"/>
              <w:jc w:val="center"/>
              <w:rPr>
                <w:rFonts w:hint="default"/>
                <w:szCs w:val="20"/>
              </w:rPr>
            </w:pPr>
          </w:p>
        </w:tc>
        <w:tc>
          <w:tcPr>
            <w:tcW w:w="1095" w:type="dxa"/>
            <w:vAlign w:val="center"/>
          </w:tcPr>
          <w:p w14:paraId="53439AC4">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w:t>
            </w:r>
          </w:p>
        </w:tc>
      </w:tr>
      <w:tr w14:paraId="1EA1C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shd w:val="clear" w:color="auto" w:fill="auto"/>
            <w:vAlign w:val="center"/>
          </w:tcPr>
          <w:p w14:paraId="6F6716B9">
            <w:pPr>
              <w:keepNext w:val="0"/>
              <w:keepLines w:val="0"/>
              <w:widowControl/>
              <w:suppressLineNumbers w:val="0"/>
              <w:snapToGrid w:val="0"/>
              <w:spacing w:before="0" w:beforeAutospacing="0" w:after="0" w:afterAutospacing="0"/>
              <w:ind w:left="0" w:right="0"/>
              <w:jc w:val="center"/>
              <w:rPr>
                <w:rFonts w:hint="default"/>
                <w:szCs w:val="21"/>
              </w:rPr>
            </w:pPr>
            <w:r>
              <w:rPr>
                <w:rFonts w:hint="default"/>
                <w:szCs w:val="21"/>
              </w:rPr>
              <w:t>TN</w:t>
            </w:r>
          </w:p>
        </w:tc>
        <w:tc>
          <w:tcPr>
            <w:tcW w:w="1439" w:type="dxa"/>
            <w:gridSpan w:val="2"/>
            <w:vAlign w:val="center"/>
          </w:tcPr>
          <w:p w14:paraId="60DFA281">
            <w:pPr>
              <w:keepNext w:val="0"/>
              <w:keepLines w:val="0"/>
              <w:widowControl/>
              <w:suppressLineNumbers w:val="0"/>
              <w:snapToGrid w:val="0"/>
              <w:spacing w:before="0" w:beforeAutospacing="0" w:after="0" w:afterAutospacing="0"/>
              <w:ind w:left="0" w:right="0"/>
              <w:jc w:val="center"/>
              <w:rPr>
                <w:rFonts w:hint="default"/>
                <w:szCs w:val="21"/>
              </w:rPr>
            </w:pPr>
            <w:r>
              <w:rPr>
                <w:rFonts w:hint="eastAsia"/>
                <w:szCs w:val="21"/>
              </w:rPr>
              <w:t>12</w:t>
            </w:r>
          </w:p>
        </w:tc>
        <w:tc>
          <w:tcPr>
            <w:tcW w:w="1275" w:type="dxa"/>
            <w:vMerge w:val="continue"/>
            <w:vAlign w:val="center"/>
          </w:tcPr>
          <w:p w14:paraId="7E6A0CE5">
            <w:pPr>
              <w:keepNext w:val="0"/>
              <w:keepLines w:val="0"/>
              <w:widowControl/>
              <w:suppressLineNumbers w:val="0"/>
              <w:snapToGrid w:val="0"/>
              <w:spacing w:before="0" w:beforeAutospacing="0" w:after="0" w:afterAutospacing="0"/>
              <w:ind w:left="0" w:right="0"/>
              <w:jc w:val="center"/>
              <w:rPr>
                <w:rFonts w:hint="default"/>
                <w:szCs w:val="21"/>
              </w:rPr>
            </w:pPr>
          </w:p>
        </w:tc>
        <w:tc>
          <w:tcPr>
            <w:tcW w:w="2191" w:type="dxa"/>
            <w:vAlign w:val="center"/>
          </w:tcPr>
          <w:p w14:paraId="457DABD2">
            <w:pPr>
              <w:pStyle w:val="26"/>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rPr>
              <w:t>87.6</w:t>
            </w:r>
          </w:p>
        </w:tc>
        <w:tc>
          <w:tcPr>
            <w:tcW w:w="1109" w:type="dxa"/>
            <w:vMerge w:val="continue"/>
            <w:vAlign w:val="center"/>
          </w:tcPr>
          <w:p w14:paraId="0135703C">
            <w:pPr>
              <w:keepNext w:val="0"/>
              <w:keepLines w:val="0"/>
              <w:widowControl/>
              <w:suppressLineNumbers w:val="0"/>
              <w:spacing w:before="0" w:beforeAutospacing="0" w:after="0" w:afterAutospacing="0" w:line="360" w:lineRule="exact"/>
              <w:ind w:left="0" w:right="0"/>
              <w:jc w:val="center"/>
              <w:rPr>
                <w:rFonts w:hint="default"/>
                <w:szCs w:val="20"/>
              </w:rPr>
            </w:pPr>
          </w:p>
        </w:tc>
        <w:tc>
          <w:tcPr>
            <w:tcW w:w="1095" w:type="dxa"/>
            <w:vAlign w:val="center"/>
          </w:tcPr>
          <w:p w14:paraId="7A1F5235">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w:t>
            </w:r>
          </w:p>
        </w:tc>
      </w:tr>
      <w:tr w14:paraId="65D00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shd w:val="clear" w:color="auto" w:fill="auto"/>
            <w:vAlign w:val="center"/>
          </w:tcPr>
          <w:p w14:paraId="3F39826D">
            <w:pPr>
              <w:keepNext w:val="0"/>
              <w:keepLines w:val="0"/>
              <w:widowControl/>
              <w:suppressLineNumbers w:val="0"/>
              <w:snapToGrid w:val="0"/>
              <w:spacing w:before="0" w:beforeAutospacing="0" w:after="0" w:afterAutospacing="0"/>
              <w:ind w:left="0" w:right="0"/>
              <w:jc w:val="center"/>
              <w:rPr>
                <w:rFonts w:hint="default"/>
                <w:szCs w:val="21"/>
              </w:rPr>
            </w:pPr>
            <w:r>
              <w:rPr>
                <w:rFonts w:hint="default"/>
                <w:szCs w:val="21"/>
              </w:rPr>
              <w:t>TP</w:t>
            </w:r>
          </w:p>
        </w:tc>
        <w:tc>
          <w:tcPr>
            <w:tcW w:w="1439" w:type="dxa"/>
            <w:gridSpan w:val="2"/>
            <w:vAlign w:val="center"/>
          </w:tcPr>
          <w:p w14:paraId="1C4D652B">
            <w:pPr>
              <w:keepNext w:val="0"/>
              <w:keepLines w:val="0"/>
              <w:widowControl/>
              <w:suppressLineNumbers w:val="0"/>
              <w:snapToGrid w:val="0"/>
              <w:spacing w:before="0" w:beforeAutospacing="0" w:after="0" w:afterAutospacing="0"/>
              <w:ind w:left="0" w:right="0"/>
              <w:jc w:val="center"/>
              <w:rPr>
                <w:rFonts w:hint="default"/>
                <w:szCs w:val="21"/>
              </w:rPr>
            </w:pPr>
            <w:r>
              <w:rPr>
                <w:rFonts w:hint="eastAsia"/>
                <w:szCs w:val="21"/>
              </w:rPr>
              <w:t>0.3</w:t>
            </w:r>
          </w:p>
        </w:tc>
        <w:tc>
          <w:tcPr>
            <w:tcW w:w="1275" w:type="dxa"/>
            <w:vMerge w:val="continue"/>
            <w:vAlign w:val="center"/>
          </w:tcPr>
          <w:p w14:paraId="602EE6BB">
            <w:pPr>
              <w:keepNext w:val="0"/>
              <w:keepLines w:val="0"/>
              <w:widowControl/>
              <w:suppressLineNumbers w:val="0"/>
              <w:snapToGrid w:val="0"/>
              <w:spacing w:before="0" w:beforeAutospacing="0" w:after="0" w:afterAutospacing="0"/>
              <w:ind w:left="0" w:right="0"/>
              <w:jc w:val="center"/>
              <w:rPr>
                <w:rFonts w:hint="default"/>
                <w:szCs w:val="21"/>
              </w:rPr>
            </w:pPr>
          </w:p>
        </w:tc>
        <w:tc>
          <w:tcPr>
            <w:tcW w:w="2191" w:type="dxa"/>
            <w:vAlign w:val="center"/>
          </w:tcPr>
          <w:p w14:paraId="0256720C">
            <w:pPr>
              <w:pStyle w:val="26"/>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rPr>
              <w:t>2.19</w:t>
            </w:r>
          </w:p>
        </w:tc>
        <w:tc>
          <w:tcPr>
            <w:tcW w:w="1109" w:type="dxa"/>
            <w:vMerge w:val="continue"/>
            <w:vAlign w:val="center"/>
          </w:tcPr>
          <w:p w14:paraId="4961EF3B">
            <w:pPr>
              <w:keepNext w:val="0"/>
              <w:keepLines w:val="0"/>
              <w:widowControl/>
              <w:suppressLineNumbers w:val="0"/>
              <w:spacing w:before="0" w:beforeAutospacing="0" w:after="0" w:afterAutospacing="0" w:line="360" w:lineRule="exact"/>
              <w:ind w:left="0" w:right="0"/>
              <w:jc w:val="center"/>
              <w:rPr>
                <w:rFonts w:hint="default"/>
                <w:szCs w:val="20"/>
              </w:rPr>
            </w:pPr>
          </w:p>
        </w:tc>
        <w:tc>
          <w:tcPr>
            <w:tcW w:w="1095" w:type="dxa"/>
            <w:vAlign w:val="center"/>
          </w:tcPr>
          <w:p w14:paraId="4D237F1B">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w:t>
            </w:r>
          </w:p>
        </w:tc>
      </w:tr>
      <w:tr w14:paraId="5F59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17" w:type="dxa"/>
            <w:shd w:val="clear" w:color="auto" w:fill="auto"/>
            <w:vAlign w:val="center"/>
          </w:tcPr>
          <w:p w14:paraId="781103AC">
            <w:pPr>
              <w:keepNext w:val="0"/>
              <w:keepLines w:val="0"/>
              <w:widowControl/>
              <w:suppressLineNumbers w:val="0"/>
              <w:snapToGrid w:val="0"/>
              <w:spacing w:before="0" w:beforeAutospacing="0" w:after="0" w:afterAutospacing="0"/>
              <w:ind w:left="0" w:right="0"/>
              <w:jc w:val="center"/>
              <w:rPr>
                <w:rFonts w:hint="default"/>
                <w:szCs w:val="21"/>
              </w:rPr>
            </w:pPr>
            <w:r>
              <w:rPr>
                <w:rFonts w:hint="eastAsia"/>
                <w:szCs w:val="21"/>
              </w:rPr>
              <w:t>BOD</w:t>
            </w:r>
            <w:r>
              <w:rPr>
                <w:rFonts w:hint="eastAsia"/>
                <w:szCs w:val="21"/>
                <w:vertAlign w:val="subscript"/>
              </w:rPr>
              <w:t>5</w:t>
            </w:r>
          </w:p>
        </w:tc>
        <w:tc>
          <w:tcPr>
            <w:tcW w:w="1439" w:type="dxa"/>
            <w:gridSpan w:val="2"/>
            <w:vAlign w:val="center"/>
          </w:tcPr>
          <w:p w14:paraId="3FC6DF69">
            <w:pPr>
              <w:keepNext w:val="0"/>
              <w:keepLines w:val="0"/>
              <w:widowControl/>
              <w:suppressLineNumbers w:val="0"/>
              <w:snapToGrid w:val="0"/>
              <w:spacing w:before="0" w:beforeAutospacing="0" w:after="0" w:afterAutospacing="0"/>
              <w:ind w:left="0" w:right="0"/>
              <w:jc w:val="center"/>
              <w:rPr>
                <w:rFonts w:hint="default"/>
                <w:szCs w:val="21"/>
              </w:rPr>
            </w:pPr>
            <w:r>
              <w:rPr>
                <w:rFonts w:hint="eastAsia"/>
                <w:szCs w:val="21"/>
              </w:rPr>
              <w:t>6</w:t>
            </w:r>
          </w:p>
        </w:tc>
        <w:tc>
          <w:tcPr>
            <w:tcW w:w="1275" w:type="dxa"/>
            <w:vMerge w:val="continue"/>
            <w:vAlign w:val="center"/>
          </w:tcPr>
          <w:p w14:paraId="4B7597C9">
            <w:pPr>
              <w:keepNext w:val="0"/>
              <w:keepLines w:val="0"/>
              <w:widowControl/>
              <w:suppressLineNumbers w:val="0"/>
              <w:snapToGrid w:val="0"/>
              <w:spacing w:before="0" w:beforeAutospacing="0" w:after="0" w:afterAutospacing="0"/>
              <w:ind w:left="0" w:right="0"/>
              <w:jc w:val="center"/>
              <w:rPr>
                <w:rFonts w:hint="default"/>
                <w:szCs w:val="21"/>
              </w:rPr>
            </w:pPr>
          </w:p>
        </w:tc>
        <w:tc>
          <w:tcPr>
            <w:tcW w:w="2191" w:type="dxa"/>
            <w:vAlign w:val="center"/>
          </w:tcPr>
          <w:p w14:paraId="794CCF49">
            <w:pPr>
              <w:pStyle w:val="26"/>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rPr>
              <w:t>43.8</w:t>
            </w:r>
          </w:p>
        </w:tc>
        <w:tc>
          <w:tcPr>
            <w:tcW w:w="1109" w:type="dxa"/>
            <w:vMerge w:val="continue"/>
            <w:vAlign w:val="center"/>
          </w:tcPr>
          <w:p w14:paraId="12B9187C">
            <w:pPr>
              <w:keepNext w:val="0"/>
              <w:keepLines w:val="0"/>
              <w:widowControl/>
              <w:suppressLineNumbers w:val="0"/>
              <w:spacing w:before="0" w:beforeAutospacing="0" w:after="0" w:afterAutospacing="0" w:line="360" w:lineRule="exact"/>
              <w:ind w:left="0" w:right="0"/>
              <w:jc w:val="center"/>
              <w:rPr>
                <w:rFonts w:hint="default"/>
                <w:szCs w:val="20"/>
              </w:rPr>
            </w:pPr>
          </w:p>
        </w:tc>
        <w:tc>
          <w:tcPr>
            <w:tcW w:w="1095" w:type="dxa"/>
            <w:vAlign w:val="center"/>
          </w:tcPr>
          <w:p w14:paraId="61ED155A">
            <w:pPr>
              <w:keepNext w:val="0"/>
              <w:keepLines w:val="0"/>
              <w:widowControl/>
              <w:suppressLineNumbers w:val="0"/>
              <w:spacing w:before="0" w:beforeAutospacing="0" w:after="0" w:afterAutospacing="0" w:line="360" w:lineRule="exact"/>
              <w:ind w:left="0" w:right="0"/>
              <w:jc w:val="center"/>
              <w:rPr>
                <w:rFonts w:hint="default"/>
                <w:szCs w:val="20"/>
              </w:rPr>
            </w:pPr>
            <w:r>
              <w:rPr>
                <w:rFonts w:hint="default"/>
                <w:szCs w:val="20"/>
              </w:rPr>
              <w:t>/</w:t>
            </w:r>
          </w:p>
        </w:tc>
      </w:tr>
      <w:tr w14:paraId="124E4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8926" w:type="dxa"/>
            <w:gridSpan w:val="7"/>
          </w:tcPr>
          <w:p w14:paraId="74BDE1B0">
            <w:pPr>
              <w:keepNext w:val="0"/>
              <w:keepLines w:val="0"/>
              <w:widowControl/>
              <w:suppressLineNumbers w:val="0"/>
              <w:spacing w:before="0" w:beforeAutospacing="0" w:after="0" w:afterAutospacing="0" w:line="360" w:lineRule="auto"/>
              <w:ind w:left="0" w:right="0"/>
              <w:rPr>
                <w:rFonts w:hint="default"/>
                <w:szCs w:val="21"/>
                <w:lang w:bidi="ar"/>
              </w:rPr>
            </w:pPr>
            <w:r>
              <w:rPr>
                <w:rFonts w:hint="default"/>
                <w:kern w:val="0"/>
                <w:szCs w:val="21"/>
              </w:rPr>
              <w:t>申请理由：</w:t>
            </w:r>
          </w:p>
          <w:p w14:paraId="33880696">
            <w:pPr>
              <w:pStyle w:val="98"/>
              <w:widowControl/>
              <w:snapToGrid w:val="0"/>
              <w:ind w:left="0" w:firstLine="480"/>
              <w:rPr>
                <w:rFonts w:hint="default" w:eastAsia="宋体"/>
                <w:sz w:val="21"/>
                <w:szCs w:val="21"/>
                <w:lang w:val="en-US" w:eastAsia="zh-CN" w:bidi="ar"/>
              </w:rPr>
            </w:pPr>
            <w:r>
              <w:rPr>
                <w:rFonts w:hint="eastAsia" w:ascii="Times New Roman" w:hAnsi="Times New Roman" w:eastAsia="宋体" w:cs="宋体"/>
                <w:color w:val="000000"/>
                <w:sz w:val="21"/>
                <w:szCs w:val="21"/>
                <w:lang w:eastAsia="zh-CN" w:bidi="ar"/>
              </w:rPr>
              <w:t>泾河新城第三污水处理厂位于</w:t>
            </w:r>
            <w:bookmarkStart w:id="4" w:name="OLE_LINK13"/>
            <w:r>
              <w:rPr>
                <w:rFonts w:hint="eastAsia" w:ascii="Times New Roman" w:hAnsi="Times New Roman" w:eastAsia="宋体" w:cs="宋体"/>
                <w:color w:val="000000"/>
                <w:sz w:val="21"/>
                <w:szCs w:val="21"/>
                <w:lang w:eastAsia="zh-CN" w:bidi="ar"/>
              </w:rPr>
              <w:t>陕西省</w:t>
            </w:r>
            <w:bookmarkStart w:id="5" w:name="OLE_LINK2"/>
            <w:r>
              <w:rPr>
                <w:rFonts w:hint="eastAsia" w:ascii="Times New Roman" w:hAnsi="Times New Roman" w:eastAsia="宋体" w:cs="宋体"/>
                <w:color w:val="000000"/>
                <w:sz w:val="21"/>
                <w:szCs w:val="21"/>
                <w:lang w:eastAsia="zh-CN" w:bidi="ar"/>
              </w:rPr>
              <w:t>西咸新区泾河新城高庄镇寿平村</w:t>
            </w:r>
            <w:bookmarkEnd w:id="4"/>
            <w:r>
              <w:rPr>
                <w:rFonts w:hint="eastAsia" w:ascii="Times New Roman" w:hAnsi="Times New Roman" w:eastAsia="宋体" w:cs="宋体"/>
                <w:color w:val="000000"/>
                <w:sz w:val="21"/>
                <w:szCs w:val="21"/>
                <w:lang w:eastAsia="zh-CN" w:bidi="ar"/>
              </w:rPr>
              <w:t>三组</w:t>
            </w:r>
            <w:bookmarkEnd w:id="5"/>
            <w:r>
              <w:rPr>
                <w:rFonts w:hint="eastAsia" w:ascii="Times New Roman" w:hAnsi="Times New Roman" w:eastAsia="宋体" w:cs="宋体"/>
                <w:color w:val="000000"/>
                <w:sz w:val="21"/>
                <w:szCs w:val="21"/>
                <w:lang w:eastAsia="zh-CN" w:bidi="ar"/>
              </w:rPr>
              <w:t>，北距</w:t>
            </w:r>
            <w:r>
              <w:rPr>
                <w:color w:val="000000"/>
                <w:sz w:val="21"/>
                <w:szCs w:val="21"/>
                <w:lang w:val="en-US" w:bidi="ar"/>
              </w:rPr>
              <w:t>G65W</w:t>
            </w:r>
            <w:r>
              <w:rPr>
                <w:rFonts w:hint="eastAsia" w:ascii="Times New Roman" w:hAnsi="Times New Roman" w:eastAsia="宋体" w:cs="宋体"/>
                <w:color w:val="000000"/>
                <w:sz w:val="21"/>
                <w:szCs w:val="21"/>
                <w:lang w:eastAsia="zh-CN" w:bidi="ar"/>
              </w:rPr>
              <w:t>延西高速约</w:t>
            </w:r>
            <w:r>
              <w:rPr>
                <w:color w:val="000000"/>
                <w:sz w:val="21"/>
                <w:szCs w:val="21"/>
                <w:lang w:val="en-US" w:bidi="ar"/>
              </w:rPr>
              <w:t>160m</w:t>
            </w:r>
            <w:r>
              <w:rPr>
                <w:rFonts w:hint="eastAsia" w:ascii="Times New Roman" w:hAnsi="Times New Roman" w:eastAsia="宋体" w:cs="宋体"/>
                <w:color w:val="000000"/>
                <w:sz w:val="21"/>
                <w:szCs w:val="21"/>
                <w:lang w:eastAsia="zh-CN" w:bidi="ar"/>
              </w:rPr>
              <w:t>，东距包茂高速</w:t>
            </w:r>
            <w:r>
              <w:rPr>
                <w:color w:val="000000"/>
                <w:sz w:val="21"/>
                <w:szCs w:val="21"/>
                <w:lang w:val="en-US" w:bidi="ar"/>
              </w:rPr>
              <w:t>G65</w:t>
            </w:r>
            <w:r>
              <w:rPr>
                <w:rFonts w:hint="eastAsia" w:ascii="Times New Roman" w:hAnsi="Times New Roman" w:eastAsia="宋体" w:cs="宋体"/>
                <w:color w:val="000000"/>
                <w:sz w:val="21"/>
                <w:szCs w:val="21"/>
                <w:lang w:eastAsia="zh-CN" w:bidi="ar"/>
              </w:rPr>
              <w:t>约</w:t>
            </w:r>
            <w:r>
              <w:rPr>
                <w:color w:val="000000"/>
                <w:sz w:val="21"/>
                <w:szCs w:val="21"/>
                <w:lang w:val="en-US" w:bidi="ar"/>
              </w:rPr>
              <w:t>3.3km</w:t>
            </w:r>
            <w:r>
              <w:rPr>
                <w:rFonts w:hint="eastAsia" w:ascii="Times New Roman" w:hAnsi="Times New Roman" w:eastAsia="宋体" w:cs="宋体"/>
                <w:color w:val="000000"/>
                <w:sz w:val="21"/>
                <w:szCs w:val="21"/>
                <w:lang w:eastAsia="zh-CN" w:bidi="ar"/>
              </w:rPr>
              <w:t>，项目建设单位为西咸新区金源水务有限公司，主管部门为西咸新区泾河新城开发建设部。项目规划分为两期实施，总规划污水处理规模</w:t>
            </w:r>
            <w:r>
              <w:rPr>
                <w:color w:val="000000"/>
                <w:sz w:val="21"/>
                <w:szCs w:val="21"/>
                <w:lang w:val="en-US" w:bidi="ar"/>
              </w:rPr>
              <w:t>4.0×10</w:t>
            </w:r>
            <w:r>
              <w:rPr>
                <w:color w:val="000000"/>
                <w:sz w:val="21"/>
                <w:szCs w:val="21"/>
                <w:vertAlign w:val="superscript"/>
                <w:lang w:val="en-US" w:bidi="ar"/>
              </w:rPr>
              <w:t>4</w:t>
            </w:r>
            <w:r>
              <w:rPr>
                <w:color w:val="000000"/>
                <w:sz w:val="21"/>
                <w:szCs w:val="21"/>
                <w:lang w:val="en-US" w:bidi="ar"/>
              </w:rPr>
              <w:t>m</w:t>
            </w:r>
            <w:r>
              <w:rPr>
                <w:color w:val="000000"/>
                <w:sz w:val="21"/>
                <w:szCs w:val="21"/>
                <w:vertAlign w:val="superscript"/>
                <w:lang w:val="en-US" w:bidi="ar"/>
              </w:rPr>
              <w:t>3</w:t>
            </w:r>
            <w:r>
              <w:rPr>
                <w:color w:val="000000"/>
                <w:sz w:val="21"/>
                <w:szCs w:val="21"/>
                <w:lang w:val="en-US" w:bidi="ar"/>
              </w:rPr>
              <w:t>/d</w:t>
            </w:r>
            <w:r>
              <w:rPr>
                <w:rFonts w:hint="eastAsia" w:ascii="Times New Roman" w:hAnsi="Times New Roman" w:eastAsia="宋体" w:cs="宋体"/>
                <w:color w:val="000000"/>
                <w:sz w:val="21"/>
                <w:szCs w:val="21"/>
                <w:lang w:eastAsia="zh-CN" w:bidi="ar"/>
              </w:rPr>
              <w:t>，其中，一期项目设计污水处理规模</w:t>
            </w:r>
            <w:r>
              <w:rPr>
                <w:color w:val="000000"/>
                <w:sz w:val="21"/>
                <w:szCs w:val="21"/>
                <w:lang w:val="en-US" w:bidi="ar"/>
              </w:rPr>
              <w:t>2×10</w:t>
            </w:r>
            <w:r>
              <w:rPr>
                <w:color w:val="000000"/>
                <w:sz w:val="21"/>
                <w:szCs w:val="21"/>
                <w:vertAlign w:val="superscript"/>
                <w:lang w:val="en-US" w:bidi="ar"/>
              </w:rPr>
              <w:t>4</w:t>
            </w:r>
            <w:r>
              <w:rPr>
                <w:color w:val="000000"/>
                <w:sz w:val="21"/>
                <w:szCs w:val="21"/>
                <w:lang w:val="en-US" w:bidi="ar"/>
              </w:rPr>
              <w:t>m</w:t>
            </w:r>
            <w:r>
              <w:rPr>
                <w:color w:val="000000"/>
                <w:sz w:val="21"/>
                <w:szCs w:val="21"/>
                <w:vertAlign w:val="superscript"/>
                <w:lang w:val="en-US" w:bidi="ar"/>
              </w:rPr>
              <w:t>3</w:t>
            </w:r>
            <w:r>
              <w:rPr>
                <w:color w:val="000000"/>
                <w:sz w:val="21"/>
                <w:szCs w:val="21"/>
                <w:lang w:val="en-US" w:bidi="ar"/>
              </w:rPr>
              <w:t>/d</w:t>
            </w:r>
            <w:r>
              <w:rPr>
                <w:rFonts w:hint="eastAsia" w:ascii="Times New Roman" w:hAnsi="Times New Roman" w:eastAsia="宋体" w:cs="宋体"/>
                <w:color w:val="000000"/>
                <w:sz w:val="21"/>
                <w:szCs w:val="21"/>
                <w:lang w:eastAsia="zh-CN" w:bidi="ar"/>
              </w:rPr>
              <w:t>，主要处理城镇居民生活污水，二期项目目前尚未实施。泾河新城第三污水处理厂一期项目于</w:t>
            </w:r>
            <w:r>
              <w:rPr>
                <w:color w:val="000000"/>
                <w:sz w:val="21"/>
                <w:szCs w:val="21"/>
                <w:lang w:val="en-US" w:bidi="ar"/>
              </w:rPr>
              <w:t>2015</w:t>
            </w:r>
            <w:r>
              <w:rPr>
                <w:rFonts w:hint="eastAsia" w:ascii="Times New Roman" w:hAnsi="Times New Roman" w:eastAsia="宋体" w:cs="宋体"/>
                <w:color w:val="000000"/>
                <w:sz w:val="21"/>
                <w:szCs w:val="21"/>
                <w:lang w:eastAsia="zh-CN" w:bidi="ar"/>
              </w:rPr>
              <w:t>年</w:t>
            </w:r>
            <w:r>
              <w:rPr>
                <w:color w:val="000000"/>
                <w:sz w:val="21"/>
                <w:szCs w:val="21"/>
                <w:lang w:val="en-US" w:bidi="ar"/>
              </w:rPr>
              <w:t>7</w:t>
            </w:r>
            <w:r>
              <w:rPr>
                <w:rFonts w:hint="eastAsia" w:ascii="Times New Roman" w:hAnsi="Times New Roman" w:eastAsia="宋体" w:cs="宋体"/>
                <w:color w:val="000000"/>
                <w:sz w:val="21"/>
                <w:szCs w:val="21"/>
                <w:lang w:eastAsia="zh-CN" w:bidi="ar"/>
              </w:rPr>
              <w:t>月取得了陕西省西咸新区泾河新城管理委员会规划建设环保局《关于泾河新城第三污水处理厂（一期）建设项目环境影响报告表的批复意见》（陕泾河规划环批复〔</w:t>
            </w:r>
            <w:r>
              <w:rPr>
                <w:color w:val="000000"/>
                <w:sz w:val="21"/>
                <w:szCs w:val="21"/>
                <w:lang w:val="en-US" w:bidi="ar"/>
              </w:rPr>
              <w:t>2015</w:t>
            </w:r>
            <w:r>
              <w:rPr>
                <w:rFonts w:hint="eastAsia" w:ascii="Times New Roman" w:hAnsi="Times New Roman" w:eastAsia="宋体" w:cs="宋体"/>
                <w:color w:val="000000"/>
                <w:sz w:val="21"/>
                <w:szCs w:val="21"/>
                <w:lang w:eastAsia="zh-CN" w:bidi="ar"/>
              </w:rPr>
              <w:t>〕</w:t>
            </w:r>
            <w:r>
              <w:rPr>
                <w:color w:val="000000"/>
                <w:sz w:val="21"/>
                <w:szCs w:val="21"/>
                <w:lang w:val="en-US" w:bidi="ar"/>
              </w:rPr>
              <w:t>15</w:t>
            </w:r>
            <w:r>
              <w:rPr>
                <w:rFonts w:hint="eastAsia" w:ascii="Times New Roman" w:hAnsi="Times New Roman" w:eastAsia="宋体" w:cs="宋体"/>
                <w:color w:val="000000"/>
                <w:sz w:val="21"/>
                <w:szCs w:val="21"/>
                <w:lang w:eastAsia="zh-CN" w:bidi="ar"/>
              </w:rPr>
              <w:t>号），该项目于</w:t>
            </w:r>
            <w:r>
              <w:rPr>
                <w:color w:val="000000"/>
                <w:sz w:val="21"/>
                <w:szCs w:val="21"/>
                <w:lang w:val="en-US" w:bidi="ar"/>
              </w:rPr>
              <w:t>2016</w:t>
            </w:r>
            <w:r>
              <w:rPr>
                <w:rFonts w:hint="eastAsia" w:ascii="Times New Roman" w:hAnsi="Times New Roman" w:eastAsia="宋体" w:cs="宋体"/>
                <w:color w:val="000000"/>
                <w:sz w:val="21"/>
                <w:szCs w:val="21"/>
                <w:lang w:eastAsia="zh-CN" w:bidi="ar"/>
              </w:rPr>
              <w:t>年</w:t>
            </w:r>
            <w:r>
              <w:rPr>
                <w:color w:val="000000"/>
                <w:sz w:val="21"/>
                <w:szCs w:val="21"/>
                <w:lang w:val="en-US" w:bidi="ar"/>
              </w:rPr>
              <w:t>6</w:t>
            </w:r>
            <w:r>
              <w:rPr>
                <w:rFonts w:hint="eastAsia" w:ascii="Times New Roman" w:hAnsi="Times New Roman" w:eastAsia="宋体" w:cs="宋体"/>
                <w:color w:val="000000"/>
                <w:sz w:val="21"/>
                <w:szCs w:val="21"/>
                <w:lang w:eastAsia="zh-CN" w:bidi="ar"/>
              </w:rPr>
              <w:t>月开工建设，</w:t>
            </w:r>
            <w:r>
              <w:rPr>
                <w:color w:val="000000"/>
                <w:sz w:val="21"/>
                <w:szCs w:val="21"/>
                <w:lang w:val="en-US" w:bidi="ar"/>
              </w:rPr>
              <w:t>2017</w:t>
            </w:r>
            <w:r>
              <w:rPr>
                <w:rFonts w:hint="eastAsia" w:ascii="Times New Roman" w:hAnsi="Times New Roman" w:eastAsia="宋体" w:cs="宋体"/>
                <w:color w:val="000000"/>
                <w:sz w:val="21"/>
                <w:szCs w:val="21"/>
                <w:lang w:eastAsia="zh-CN" w:bidi="ar"/>
              </w:rPr>
              <w:t>年</w:t>
            </w:r>
            <w:r>
              <w:rPr>
                <w:color w:val="000000"/>
                <w:sz w:val="21"/>
                <w:szCs w:val="21"/>
                <w:lang w:val="en-US" w:bidi="ar"/>
              </w:rPr>
              <w:t>1</w:t>
            </w:r>
            <w:r>
              <w:rPr>
                <w:rFonts w:hint="eastAsia" w:ascii="Times New Roman" w:hAnsi="Times New Roman" w:eastAsia="宋体" w:cs="宋体"/>
                <w:color w:val="000000"/>
                <w:sz w:val="21"/>
                <w:szCs w:val="21"/>
                <w:lang w:eastAsia="zh-CN" w:bidi="ar"/>
              </w:rPr>
              <w:t>月</w:t>
            </w:r>
            <w:r>
              <w:rPr>
                <w:color w:val="000000"/>
                <w:sz w:val="21"/>
                <w:szCs w:val="21"/>
                <w:lang w:val="en-US" w:bidi="ar"/>
              </w:rPr>
              <w:t>15</w:t>
            </w:r>
            <w:r>
              <w:rPr>
                <w:rFonts w:hint="eastAsia" w:ascii="Times New Roman" w:hAnsi="Times New Roman" w:eastAsia="宋体" w:cs="宋体"/>
                <w:color w:val="000000"/>
                <w:sz w:val="21"/>
                <w:szCs w:val="21"/>
                <w:lang w:eastAsia="zh-CN" w:bidi="ar"/>
              </w:rPr>
              <w:t>日建成正式进水调试，</w:t>
            </w:r>
            <w:r>
              <w:rPr>
                <w:color w:val="000000"/>
                <w:sz w:val="21"/>
                <w:szCs w:val="21"/>
                <w:lang w:val="en-US" w:bidi="ar"/>
              </w:rPr>
              <w:t>2017</w:t>
            </w:r>
            <w:r>
              <w:rPr>
                <w:rFonts w:hint="eastAsia" w:ascii="Times New Roman" w:hAnsi="Times New Roman" w:eastAsia="宋体" w:cs="宋体"/>
                <w:color w:val="000000"/>
                <w:sz w:val="21"/>
                <w:szCs w:val="21"/>
                <w:lang w:eastAsia="zh-CN" w:bidi="ar"/>
              </w:rPr>
              <w:t>年</w:t>
            </w:r>
            <w:r>
              <w:rPr>
                <w:color w:val="000000"/>
                <w:sz w:val="21"/>
                <w:szCs w:val="21"/>
                <w:lang w:val="en-US" w:bidi="ar"/>
              </w:rPr>
              <w:t>10</w:t>
            </w:r>
            <w:r>
              <w:rPr>
                <w:rFonts w:hint="eastAsia" w:ascii="Times New Roman" w:hAnsi="Times New Roman" w:eastAsia="宋体" w:cs="宋体"/>
                <w:color w:val="000000"/>
                <w:sz w:val="21"/>
                <w:szCs w:val="21"/>
                <w:lang w:eastAsia="zh-CN" w:bidi="ar"/>
              </w:rPr>
              <w:t>月进行了竣工验收并正式投入运营，并在竣工环保验收前取得了排污许可证。</w:t>
            </w:r>
            <w:r>
              <w:rPr>
                <w:color w:val="000000"/>
                <w:sz w:val="21"/>
                <w:szCs w:val="21"/>
                <w:lang w:val="en-US" w:bidi="ar"/>
              </w:rPr>
              <w:t>2018</w:t>
            </w:r>
            <w:r>
              <w:rPr>
                <w:rFonts w:hint="eastAsia" w:ascii="Times New Roman" w:hAnsi="Times New Roman" w:eastAsia="宋体" w:cs="宋体"/>
                <w:color w:val="000000"/>
                <w:sz w:val="21"/>
                <w:szCs w:val="21"/>
                <w:lang w:eastAsia="zh-CN" w:bidi="ar"/>
              </w:rPr>
              <w:t>年</w:t>
            </w:r>
            <w:r>
              <w:rPr>
                <w:color w:val="000000"/>
                <w:sz w:val="21"/>
                <w:szCs w:val="21"/>
                <w:lang w:val="en-US" w:bidi="ar"/>
              </w:rPr>
              <w:t>3</w:t>
            </w:r>
            <w:r>
              <w:rPr>
                <w:rFonts w:hint="eastAsia" w:ascii="Times New Roman" w:hAnsi="Times New Roman" w:eastAsia="宋体" w:cs="宋体"/>
                <w:color w:val="000000"/>
                <w:sz w:val="21"/>
                <w:szCs w:val="21"/>
                <w:lang w:eastAsia="zh-CN" w:bidi="ar"/>
              </w:rPr>
              <w:t>月</w:t>
            </w:r>
            <w:r>
              <w:rPr>
                <w:color w:val="000000"/>
                <w:sz w:val="21"/>
                <w:szCs w:val="21"/>
                <w:lang w:val="en-US" w:bidi="ar"/>
              </w:rPr>
              <w:t>12</w:t>
            </w:r>
            <w:r>
              <w:rPr>
                <w:rFonts w:hint="eastAsia" w:ascii="Times New Roman" w:hAnsi="Times New Roman" w:eastAsia="宋体" w:cs="宋体"/>
                <w:color w:val="000000"/>
                <w:sz w:val="21"/>
                <w:szCs w:val="21"/>
                <w:lang w:eastAsia="zh-CN" w:bidi="ar"/>
              </w:rPr>
              <w:t>日，出水水质在线监测设备完成竣工验收。根据《西咸新区城镇污水处理厂再生水化提标改造和加盖除臭工程三年行动方案（</w:t>
            </w:r>
            <w:r>
              <w:rPr>
                <w:color w:val="000000"/>
                <w:sz w:val="21"/>
                <w:szCs w:val="21"/>
                <w:lang w:val="en-US" w:bidi="ar"/>
              </w:rPr>
              <w:t>2018~2020</w:t>
            </w:r>
            <w:r>
              <w:rPr>
                <w:rFonts w:hint="eastAsia" w:ascii="Times New Roman" w:hAnsi="Times New Roman" w:eastAsia="宋体" w:cs="宋体"/>
                <w:color w:val="000000"/>
                <w:sz w:val="21"/>
                <w:szCs w:val="21"/>
                <w:lang w:eastAsia="zh-CN" w:bidi="ar"/>
              </w:rPr>
              <w:t>年）》（陕西咸办字〔</w:t>
            </w:r>
            <w:r>
              <w:rPr>
                <w:color w:val="000000"/>
                <w:sz w:val="21"/>
                <w:szCs w:val="21"/>
                <w:lang w:val="en-US" w:bidi="ar"/>
              </w:rPr>
              <w:t>2018</w:t>
            </w:r>
            <w:r>
              <w:rPr>
                <w:rFonts w:hint="eastAsia" w:ascii="Times New Roman" w:hAnsi="Times New Roman" w:eastAsia="宋体" w:cs="宋体"/>
                <w:color w:val="000000"/>
                <w:sz w:val="21"/>
                <w:szCs w:val="21"/>
                <w:lang w:eastAsia="zh-CN" w:bidi="ar"/>
              </w:rPr>
              <w:t>〕</w:t>
            </w:r>
            <w:r>
              <w:rPr>
                <w:color w:val="000000"/>
                <w:sz w:val="21"/>
                <w:szCs w:val="21"/>
                <w:lang w:val="en-US" w:bidi="ar"/>
              </w:rPr>
              <w:t>81</w:t>
            </w:r>
            <w:r>
              <w:rPr>
                <w:rFonts w:hint="eastAsia" w:ascii="Times New Roman" w:hAnsi="Times New Roman" w:eastAsia="宋体" w:cs="宋体"/>
                <w:color w:val="000000"/>
                <w:sz w:val="21"/>
                <w:szCs w:val="21"/>
                <w:lang w:eastAsia="zh-CN" w:bidi="ar"/>
              </w:rPr>
              <w:t>号）要求，</w:t>
            </w:r>
            <w:r>
              <w:rPr>
                <w:color w:val="000000"/>
                <w:sz w:val="21"/>
                <w:szCs w:val="21"/>
                <w:lang w:val="en-US" w:bidi="ar"/>
              </w:rPr>
              <w:t>2019</w:t>
            </w:r>
            <w:r>
              <w:rPr>
                <w:rFonts w:hint="eastAsia" w:ascii="Times New Roman" w:hAnsi="Times New Roman" w:eastAsia="宋体" w:cs="宋体"/>
                <w:color w:val="000000"/>
                <w:sz w:val="21"/>
                <w:szCs w:val="21"/>
                <w:lang w:eastAsia="zh-CN" w:bidi="ar"/>
              </w:rPr>
              <w:t>年</w:t>
            </w:r>
            <w:r>
              <w:rPr>
                <w:color w:val="000000"/>
                <w:sz w:val="21"/>
                <w:szCs w:val="21"/>
                <w:lang w:val="en-US" w:bidi="ar"/>
              </w:rPr>
              <w:t>12</w:t>
            </w:r>
            <w:r>
              <w:rPr>
                <w:rFonts w:hint="eastAsia" w:ascii="Times New Roman" w:hAnsi="Times New Roman" w:eastAsia="宋体" w:cs="宋体"/>
                <w:color w:val="000000"/>
                <w:sz w:val="21"/>
                <w:szCs w:val="21"/>
                <w:lang w:eastAsia="zh-CN" w:bidi="ar"/>
              </w:rPr>
              <w:t>月，一期项目进行了提标改造和加盖除臭，并于</w:t>
            </w:r>
            <w:r>
              <w:rPr>
                <w:color w:val="000000"/>
                <w:sz w:val="21"/>
                <w:szCs w:val="21"/>
                <w:lang w:val="en-US" w:bidi="ar"/>
              </w:rPr>
              <w:t>2020</w:t>
            </w:r>
            <w:r>
              <w:rPr>
                <w:rFonts w:hint="eastAsia" w:ascii="Times New Roman" w:hAnsi="Times New Roman" w:eastAsia="宋体" w:cs="宋体"/>
                <w:color w:val="000000"/>
                <w:sz w:val="21"/>
                <w:szCs w:val="21"/>
                <w:lang w:eastAsia="zh-CN" w:bidi="ar"/>
              </w:rPr>
              <w:t>年</w:t>
            </w:r>
            <w:r>
              <w:rPr>
                <w:color w:val="000000"/>
                <w:sz w:val="21"/>
                <w:szCs w:val="21"/>
                <w:lang w:val="en-US" w:bidi="ar"/>
              </w:rPr>
              <w:t>1</w:t>
            </w:r>
            <w:r>
              <w:rPr>
                <w:rFonts w:hint="eastAsia" w:ascii="Times New Roman" w:hAnsi="Times New Roman" w:eastAsia="宋体" w:cs="宋体"/>
                <w:color w:val="000000"/>
                <w:sz w:val="21"/>
                <w:szCs w:val="21"/>
                <w:lang w:eastAsia="zh-CN" w:bidi="ar"/>
              </w:rPr>
              <w:t>月</w:t>
            </w:r>
            <w:r>
              <w:rPr>
                <w:color w:val="000000"/>
                <w:sz w:val="21"/>
                <w:szCs w:val="21"/>
                <w:lang w:val="en-US" w:bidi="ar"/>
              </w:rPr>
              <w:t>14</w:t>
            </w:r>
            <w:r>
              <w:rPr>
                <w:rFonts w:hint="eastAsia" w:ascii="Times New Roman" w:hAnsi="Times New Roman" w:eastAsia="宋体" w:cs="宋体"/>
                <w:color w:val="000000"/>
                <w:sz w:val="21"/>
                <w:szCs w:val="21"/>
                <w:lang w:eastAsia="zh-CN" w:bidi="ar"/>
              </w:rPr>
              <w:t>日取得了泾河新城行政审批与服务局《关于泾河新城第三污水处理（一期）提标改造和加盖除臭工程环境影响报告表的批复意见》（陕泾河规划环批复〔</w:t>
            </w:r>
            <w:r>
              <w:rPr>
                <w:color w:val="000000"/>
                <w:sz w:val="21"/>
                <w:szCs w:val="21"/>
                <w:lang w:val="en-US" w:bidi="ar"/>
              </w:rPr>
              <w:t>2020</w:t>
            </w:r>
            <w:r>
              <w:rPr>
                <w:rFonts w:hint="eastAsia" w:ascii="Times New Roman" w:hAnsi="Times New Roman" w:eastAsia="宋体" w:cs="宋体"/>
                <w:color w:val="000000"/>
                <w:sz w:val="21"/>
                <w:szCs w:val="21"/>
                <w:lang w:eastAsia="zh-CN" w:bidi="ar"/>
              </w:rPr>
              <w:t>〕</w:t>
            </w:r>
            <w:r>
              <w:rPr>
                <w:color w:val="000000"/>
                <w:sz w:val="21"/>
                <w:szCs w:val="21"/>
                <w:lang w:val="en-US" w:bidi="ar"/>
              </w:rPr>
              <w:t>47</w:t>
            </w:r>
            <w:r>
              <w:rPr>
                <w:rFonts w:hint="eastAsia" w:ascii="Times New Roman" w:hAnsi="Times New Roman" w:eastAsia="宋体" w:cs="宋体"/>
                <w:color w:val="000000"/>
                <w:sz w:val="21"/>
                <w:szCs w:val="21"/>
                <w:lang w:eastAsia="zh-CN" w:bidi="ar"/>
              </w:rPr>
              <w:t>号）。提标改造后采用的污水处理工艺为：粗格栅</w:t>
            </w:r>
            <w:r>
              <w:rPr>
                <w:color w:val="000000"/>
                <w:sz w:val="21"/>
                <w:szCs w:val="21"/>
                <w:lang w:val="en-US" w:bidi="ar"/>
              </w:rPr>
              <w:t>-</w:t>
            </w:r>
            <w:r>
              <w:rPr>
                <w:rFonts w:hint="eastAsia" w:ascii="Times New Roman" w:hAnsi="Times New Roman" w:eastAsia="宋体" w:cs="宋体"/>
                <w:color w:val="000000"/>
                <w:sz w:val="21"/>
                <w:szCs w:val="21"/>
                <w:lang w:eastAsia="zh-CN" w:bidi="ar"/>
              </w:rPr>
              <w:t>细格栅及沉砂池</w:t>
            </w:r>
            <w:r>
              <w:rPr>
                <w:color w:val="000000"/>
                <w:sz w:val="21"/>
                <w:szCs w:val="21"/>
                <w:lang w:val="en-US" w:bidi="ar"/>
              </w:rPr>
              <w:t>-MBBR</w:t>
            </w:r>
            <w:r>
              <w:rPr>
                <w:rFonts w:hint="eastAsia" w:ascii="Times New Roman" w:hAnsi="Times New Roman" w:eastAsia="宋体" w:cs="宋体"/>
                <w:color w:val="000000"/>
                <w:sz w:val="21"/>
                <w:szCs w:val="21"/>
                <w:lang w:eastAsia="zh-CN" w:bidi="ar"/>
              </w:rPr>
              <w:t>复合工艺二级沉淀池</w:t>
            </w:r>
            <w:r>
              <w:rPr>
                <w:color w:val="000000"/>
                <w:sz w:val="21"/>
                <w:szCs w:val="21"/>
                <w:lang w:val="en-US" w:bidi="ar"/>
              </w:rPr>
              <w:t>-</w:t>
            </w:r>
            <w:r>
              <w:rPr>
                <w:rFonts w:hint="eastAsia" w:ascii="Times New Roman" w:hAnsi="Times New Roman" w:eastAsia="宋体" w:cs="宋体"/>
                <w:color w:val="000000"/>
                <w:sz w:val="21"/>
                <w:szCs w:val="21"/>
                <w:lang w:eastAsia="zh-CN" w:bidi="ar"/>
              </w:rPr>
              <w:t>超效沉淀池</w:t>
            </w:r>
            <w:r>
              <w:rPr>
                <w:color w:val="000000"/>
                <w:sz w:val="21"/>
                <w:szCs w:val="21"/>
                <w:lang w:val="en-US" w:bidi="ar"/>
              </w:rPr>
              <w:t>-</w:t>
            </w:r>
            <w:r>
              <w:rPr>
                <w:rFonts w:hint="eastAsia" w:ascii="Times New Roman" w:hAnsi="Times New Roman" w:eastAsia="宋体" w:cs="宋体"/>
                <w:color w:val="000000"/>
                <w:sz w:val="21"/>
                <w:szCs w:val="21"/>
                <w:lang w:eastAsia="zh-CN" w:bidi="ar"/>
              </w:rPr>
              <w:t>紫外消毒计量池，</w:t>
            </w:r>
            <w:bookmarkStart w:id="6" w:name="OLE_LINK29"/>
            <w:r>
              <w:rPr>
                <w:rFonts w:hint="eastAsia" w:ascii="Times New Roman" w:hAnsi="Times New Roman" w:eastAsia="宋体" w:cs="宋体"/>
                <w:color w:val="000000"/>
                <w:sz w:val="21"/>
                <w:szCs w:val="21"/>
                <w:lang w:eastAsia="zh-CN" w:bidi="ar"/>
              </w:rPr>
              <w:t>设计出</w:t>
            </w:r>
            <w:r>
              <w:rPr>
                <w:rFonts w:hint="eastAsia" w:ascii="Times New Roman" w:hAnsi="Times New Roman" w:eastAsia="宋体" w:cs="宋体"/>
                <w:color w:val="000000"/>
                <w:sz w:val="21"/>
                <w:szCs w:val="21"/>
                <w:lang w:eastAsia="zh-CN"/>
              </w:rPr>
              <w:t>水总氮满足《西咸新区城镇污水处理厂再生水化提标改造和加盖除臭工程三年行动方案（</w:t>
            </w:r>
            <w:r>
              <w:rPr>
                <w:color w:val="000000"/>
                <w:sz w:val="21"/>
                <w:szCs w:val="21"/>
                <w:lang w:val="en-US"/>
              </w:rPr>
              <w:t>2018~2020</w:t>
            </w:r>
            <w:r>
              <w:rPr>
                <w:rFonts w:hint="eastAsia" w:ascii="Times New Roman" w:hAnsi="Times New Roman" w:eastAsia="宋体" w:cs="宋体"/>
                <w:color w:val="000000"/>
                <w:sz w:val="21"/>
                <w:szCs w:val="21"/>
                <w:lang w:eastAsia="zh-CN"/>
              </w:rPr>
              <w:t>年）》（陕西咸办字〔</w:t>
            </w:r>
            <w:r>
              <w:rPr>
                <w:color w:val="000000"/>
                <w:sz w:val="21"/>
                <w:szCs w:val="21"/>
                <w:lang w:val="en-US"/>
              </w:rPr>
              <w:t>2018</w:t>
            </w:r>
            <w:r>
              <w:rPr>
                <w:rFonts w:hint="eastAsia" w:ascii="Times New Roman" w:hAnsi="Times New Roman" w:eastAsia="宋体" w:cs="宋体"/>
                <w:color w:val="000000"/>
                <w:sz w:val="21"/>
                <w:szCs w:val="21"/>
                <w:lang w:eastAsia="zh-CN"/>
              </w:rPr>
              <w:t>〕</w:t>
            </w:r>
            <w:r>
              <w:rPr>
                <w:color w:val="000000"/>
                <w:sz w:val="21"/>
                <w:szCs w:val="21"/>
                <w:lang w:val="en-US"/>
              </w:rPr>
              <w:t>81</w:t>
            </w:r>
            <w:r>
              <w:rPr>
                <w:rFonts w:hint="eastAsia" w:ascii="Times New Roman" w:hAnsi="Times New Roman" w:eastAsia="宋体" w:cs="宋体"/>
                <w:color w:val="000000"/>
                <w:sz w:val="21"/>
                <w:szCs w:val="21"/>
                <w:lang w:eastAsia="zh-CN"/>
              </w:rPr>
              <w:t>号）要求，其它指标满足《陕西省黄河流域污水综合排放标准》（</w:t>
            </w:r>
            <w:r>
              <w:rPr>
                <w:color w:val="000000"/>
                <w:sz w:val="21"/>
                <w:szCs w:val="21"/>
                <w:lang w:val="en-US"/>
              </w:rPr>
              <w:t>DB61/224-2018</w:t>
            </w:r>
            <w:r>
              <w:rPr>
                <w:rFonts w:hint="eastAsia" w:ascii="Times New Roman" w:hAnsi="Times New Roman" w:eastAsia="宋体" w:cs="宋体"/>
                <w:color w:val="000000"/>
                <w:sz w:val="21"/>
                <w:szCs w:val="21"/>
                <w:lang w:eastAsia="zh-CN"/>
              </w:rPr>
              <w:t>）表</w:t>
            </w:r>
            <w:r>
              <w:rPr>
                <w:color w:val="000000"/>
                <w:sz w:val="21"/>
                <w:szCs w:val="21"/>
                <w:lang w:val="en-US"/>
              </w:rPr>
              <w:t>1</w:t>
            </w:r>
            <w:r>
              <w:rPr>
                <w:rFonts w:hint="eastAsia" w:ascii="Times New Roman" w:hAnsi="Times New Roman" w:eastAsia="宋体" w:cs="宋体"/>
                <w:color w:val="000000"/>
                <w:sz w:val="21"/>
                <w:szCs w:val="21"/>
                <w:lang w:eastAsia="zh-CN"/>
              </w:rPr>
              <w:t>中</w:t>
            </w:r>
            <w:r>
              <w:rPr>
                <w:color w:val="000000"/>
                <w:sz w:val="21"/>
                <w:szCs w:val="21"/>
                <w:lang w:val="en-US"/>
              </w:rPr>
              <w:t xml:space="preserve"> A</w:t>
            </w:r>
            <w:r>
              <w:rPr>
                <w:rFonts w:hint="eastAsia" w:ascii="Times New Roman" w:hAnsi="Times New Roman" w:eastAsia="宋体" w:cs="宋体"/>
                <w:color w:val="000000"/>
                <w:sz w:val="21"/>
                <w:szCs w:val="21"/>
                <w:lang w:eastAsia="zh-CN"/>
              </w:rPr>
              <w:t>标准排入泾河</w:t>
            </w:r>
            <w:bookmarkEnd w:id="6"/>
            <w:r>
              <w:rPr>
                <w:rFonts w:hint="eastAsia" w:ascii="Times New Roman" w:hAnsi="Times New Roman" w:eastAsia="宋体" w:cs="宋体"/>
                <w:color w:val="000000"/>
                <w:sz w:val="21"/>
                <w:szCs w:val="21"/>
                <w:lang w:eastAsia="zh-CN"/>
              </w:rPr>
              <w:t>，入河方式为管道。</w:t>
            </w:r>
            <w:r>
              <w:rPr>
                <w:color w:val="000000"/>
                <w:sz w:val="21"/>
                <w:szCs w:val="21"/>
                <w:lang w:val="en-US" w:bidi="ar"/>
              </w:rPr>
              <w:t>2022</w:t>
            </w:r>
            <w:r>
              <w:rPr>
                <w:rFonts w:hint="eastAsia" w:ascii="Times New Roman" w:hAnsi="Times New Roman" w:eastAsia="宋体" w:cs="宋体"/>
                <w:color w:val="000000"/>
                <w:sz w:val="21"/>
                <w:szCs w:val="21"/>
                <w:lang w:eastAsia="zh-CN" w:bidi="ar"/>
              </w:rPr>
              <w:t>年</w:t>
            </w:r>
            <w:r>
              <w:rPr>
                <w:color w:val="000000"/>
                <w:sz w:val="21"/>
                <w:szCs w:val="21"/>
                <w:lang w:val="en-US" w:bidi="ar"/>
              </w:rPr>
              <w:t>5</w:t>
            </w:r>
            <w:r>
              <w:rPr>
                <w:rFonts w:hint="eastAsia" w:ascii="Times New Roman" w:hAnsi="Times New Roman" w:eastAsia="宋体" w:cs="宋体"/>
                <w:color w:val="000000"/>
                <w:sz w:val="21"/>
                <w:szCs w:val="21"/>
                <w:lang w:eastAsia="zh-CN" w:bidi="ar"/>
              </w:rPr>
              <w:t>月</w:t>
            </w:r>
            <w:r>
              <w:rPr>
                <w:color w:val="000000"/>
                <w:sz w:val="21"/>
                <w:szCs w:val="21"/>
                <w:lang w:val="en-US" w:bidi="ar"/>
              </w:rPr>
              <w:t>29</w:t>
            </w:r>
            <w:r>
              <w:rPr>
                <w:rFonts w:hint="eastAsia" w:ascii="Times New Roman" w:hAnsi="Times New Roman" w:eastAsia="宋体" w:cs="宋体"/>
                <w:color w:val="000000"/>
                <w:sz w:val="21"/>
                <w:szCs w:val="21"/>
                <w:lang w:eastAsia="zh-CN" w:bidi="ar"/>
              </w:rPr>
              <w:t>日，进行了排污许可变更，变更后排污许可证编号为：</w:t>
            </w:r>
            <w:r>
              <w:rPr>
                <w:color w:val="000000"/>
                <w:sz w:val="21"/>
                <w:szCs w:val="21"/>
                <w:lang w:val="en-US" w:bidi="ar"/>
              </w:rPr>
              <w:t>91611102MA6TG1XR5T001V</w:t>
            </w:r>
            <w:r>
              <w:rPr>
                <w:rFonts w:hint="eastAsia" w:ascii="Times New Roman" w:hAnsi="Times New Roman" w:eastAsia="宋体" w:cs="宋体"/>
                <w:color w:val="000000"/>
                <w:sz w:val="21"/>
                <w:szCs w:val="21"/>
                <w:lang w:eastAsia="zh-CN"/>
              </w:rPr>
              <w:t>。</w:t>
            </w:r>
            <w:r>
              <w:rPr>
                <w:rFonts w:hint="eastAsia"/>
                <w:color w:val="000000" w:themeColor="text1"/>
                <w:sz w:val="21"/>
                <w:szCs w:val="21"/>
                <w:lang w:val="en-US" w:eastAsia="zh-CN"/>
                <w14:textFill>
                  <w14:solidFill>
                    <w14:schemeClr w14:val="tx1"/>
                  </w14:solidFill>
                </w14:textFill>
              </w:rPr>
              <w:t>提标改造项目于2020年6月开工建设，</w:t>
            </w:r>
            <w:r>
              <w:rPr>
                <w:color w:val="000000"/>
                <w:sz w:val="21"/>
                <w:szCs w:val="21"/>
                <w:lang w:val="en-US" w:bidi="ar"/>
              </w:rPr>
              <w:t>2020</w:t>
            </w:r>
            <w:r>
              <w:rPr>
                <w:rFonts w:hint="eastAsia" w:ascii="Times New Roman" w:hAnsi="Times New Roman" w:eastAsia="宋体" w:cs="宋体"/>
                <w:color w:val="000000"/>
                <w:sz w:val="21"/>
                <w:szCs w:val="21"/>
                <w:lang w:eastAsia="zh-CN" w:bidi="ar"/>
              </w:rPr>
              <w:t>年</w:t>
            </w:r>
            <w:r>
              <w:rPr>
                <w:color w:val="000000"/>
                <w:sz w:val="21"/>
                <w:szCs w:val="21"/>
                <w:lang w:val="en-US" w:bidi="ar"/>
              </w:rPr>
              <w:t>7</w:t>
            </w:r>
            <w:r>
              <w:rPr>
                <w:rFonts w:hint="eastAsia" w:ascii="Times New Roman" w:hAnsi="Times New Roman" w:eastAsia="宋体" w:cs="宋体"/>
                <w:color w:val="000000"/>
                <w:sz w:val="21"/>
                <w:szCs w:val="21"/>
                <w:lang w:eastAsia="zh-CN" w:bidi="ar"/>
              </w:rPr>
              <w:t>月</w:t>
            </w:r>
            <w:r>
              <w:rPr>
                <w:color w:val="000000"/>
                <w:sz w:val="21"/>
                <w:szCs w:val="21"/>
                <w:lang w:val="en-US" w:bidi="ar"/>
              </w:rPr>
              <w:t>18</w:t>
            </w:r>
            <w:r>
              <w:rPr>
                <w:rFonts w:hint="eastAsia" w:ascii="Times New Roman" w:hAnsi="Times New Roman" w:eastAsia="宋体" w:cs="宋体"/>
                <w:color w:val="000000"/>
                <w:sz w:val="21"/>
                <w:szCs w:val="21"/>
                <w:lang w:eastAsia="zh-CN" w:bidi="ar"/>
              </w:rPr>
              <w:t>日，西咸新区金源水务有限公司组织专家对泾河新城第三污水处理厂（一期）提标改造和加盖除臭工程进行了竣工环境保护验收</w:t>
            </w:r>
            <w:r>
              <w:rPr>
                <w:rFonts w:hint="eastAsia"/>
                <w:sz w:val="21"/>
                <w:szCs w:val="21"/>
                <w:lang w:bidi="ar"/>
              </w:rPr>
              <w:t>。</w:t>
            </w:r>
          </w:p>
          <w:p w14:paraId="047186D5">
            <w:pPr>
              <w:keepNext w:val="0"/>
              <w:keepLines w:val="0"/>
              <w:suppressLineNumbers w:val="0"/>
              <w:snapToGrid w:val="0"/>
              <w:spacing w:before="0" w:beforeAutospacing="0" w:after="0" w:afterAutospacing="0" w:line="360" w:lineRule="auto"/>
              <w:ind w:left="0" w:right="0" w:firstLine="420" w:firstLineChars="200"/>
              <w:rPr>
                <w:rFonts w:hint="default"/>
                <w:szCs w:val="21"/>
                <w:lang w:bidi="ar"/>
              </w:rPr>
            </w:pPr>
            <w:r>
              <w:rPr>
                <w:rFonts w:hint="eastAsia"/>
                <w:sz w:val="21"/>
                <w:szCs w:val="21"/>
                <w:lang w:bidi="ar"/>
              </w:rPr>
              <w:t>按照生态环境部《关于做好入河排污口和水功能区划相关工作的通知》（环办水体〔</w:t>
            </w:r>
            <w:r>
              <w:rPr>
                <w:rFonts w:hint="default"/>
                <w:sz w:val="21"/>
                <w:szCs w:val="21"/>
                <w:lang w:bidi="ar"/>
              </w:rPr>
              <w:t>2019</w:t>
            </w:r>
            <w:r>
              <w:rPr>
                <w:rFonts w:hint="eastAsia"/>
                <w:sz w:val="21"/>
                <w:szCs w:val="21"/>
                <w:lang w:bidi="ar"/>
              </w:rPr>
              <w:t>〕</w:t>
            </w:r>
            <w:r>
              <w:rPr>
                <w:rFonts w:hint="default"/>
                <w:sz w:val="21"/>
                <w:szCs w:val="21"/>
                <w:lang w:bidi="ar"/>
              </w:rPr>
              <w:t>36</w:t>
            </w:r>
            <w:r>
              <w:rPr>
                <w:rFonts w:hint="eastAsia"/>
                <w:sz w:val="21"/>
                <w:szCs w:val="21"/>
                <w:lang w:bidi="ar"/>
              </w:rPr>
              <w:t>号）、《入河排污口监督管</w:t>
            </w:r>
            <w:r>
              <w:rPr>
                <w:rFonts w:hint="eastAsia"/>
                <w:szCs w:val="21"/>
                <w:lang w:bidi="ar"/>
              </w:rPr>
              <w:t>理办法》等要求，入河排污口管理单位应要求入河排污口设置申请单位编制入河排污口设置论证报告。</w:t>
            </w:r>
          </w:p>
        </w:tc>
      </w:tr>
      <w:tr w14:paraId="78E5B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26" w:type="dxa"/>
            <w:gridSpan w:val="7"/>
          </w:tcPr>
          <w:p w14:paraId="5F18740D">
            <w:pPr>
              <w:keepNext w:val="0"/>
              <w:keepLines w:val="0"/>
              <w:suppressLineNumbers w:val="0"/>
              <w:spacing w:before="0" w:beforeAutospacing="0" w:after="0" w:afterAutospacing="0" w:line="360" w:lineRule="auto"/>
              <w:ind w:left="0" w:right="0"/>
              <w:rPr>
                <w:rFonts w:hint="default"/>
                <w:kern w:val="0"/>
                <w:szCs w:val="21"/>
              </w:rPr>
            </w:pPr>
            <w:r>
              <w:rPr>
                <w:rFonts w:hint="default"/>
                <w:kern w:val="0"/>
                <w:szCs w:val="21"/>
              </w:rPr>
              <w:t>入河排污口设置论证结论：</w:t>
            </w:r>
          </w:p>
          <w:p w14:paraId="4828FB6D">
            <w:pPr>
              <w:pStyle w:val="96"/>
              <w:keepNext w:val="0"/>
              <w:keepLines w:val="0"/>
              <w:widowControl/>
              <w:suppressLineNumbers w:val="0"/>
              <w:adjustRightInd w:val="0"/>
              <w:snapToGrid w:val="0"/>
              <w:spacing w:before="0" w:beforeAutospacing="0" w:after="0" w:afterAutospacing="0"/>
              <w:ind w:left="0" w:right="0" w:firstLine="420" w:firstLineChars="200"/>
              <w:rPr>
                <w:rFonts w:hint="default" w:ascii="Times New Roman" w:hAnsi="Times New Roman"/>
                <w:sz w:val="21"/>
                <w:szCs w:val="21"/>
              </w:rPr>
            </w:pPr>
            <w:r>
              <w:rPr>
                <w:rFonts w:hint="default" w:ascii="Times New Roman" w:hAnsi="Times New Roman"/>
                <w:sz w:val="21"/>
                <w:szCs w:val="21"/>
              </w:rPr>
              <w:t>本项目属于</w:t>
            </w:r>
            <w:r>
              <w:rPr>
                <w:rFonts w:ascii="Times New Roman" w:hAnsi="Times New Roman"/>
                <w:sz w:val="21"/>
                <w:szCs w:val="21"/>
              </w:rPr>
              <w:t>污水处理及其再生利用类</w:t>
            </w:r>
            <w:r>
              <w:rPr>
                <w:rFonts w:hint="default" w:ascii="Times New Roman" w:hAnsi="Times New Roman"/>
                <w:sz w:val="21"/>
                <w:szCs w:val="21"/>
              </w:rPr>
              <w:t>项目，符合国家相关法律法规和产业政策、符合地方性环保政策、符合水功能管理要求</w:t>
            </w:r>
            <w:r>
              <w:rPr>
                <w:rFonts w:ascii="Times New Roman" w:hAnsi="Times New Roman"/>
                <w:sz w:val="21"/>
                <w:szCs w:val="21"/>
              </w:rPr>
              <w:t>，有利于提高大理河</w:t>
            </w:r>
            <w:r>
              <w:rPr>
                <w:rFonts w:hint="default" w:ascii="Times New Roman" w:hAnsi="Times New Roman"/>
                <w:sz w:val="21"/>
                <w:szCs w:val="21"/>
              </w:rPr>
              <w:t>生态流量</w:t>
            </w:r>
            <w:r>
              <w:rPr>
                <w:rFonts w:ascii="Times New Roman" w:hAnsi="Times New Roman"/>
                <w:sz w:val="21"/>
                <w:szCs w:val="21"/>
              </w:rPr>
              <w:t>。</w:t>
            </w:r>
            <w:r>
              <w:rPr>
                <w:rFonts w:hint="default" w:ascii="Times New Roman" w:hAnsi="Times New Roman"/>
                <w:sz w:val="21"/>
                <w:szCs w:val="21"/>
              </w:rPr>
              <w:t>根据调查结果</w:t>
            </w:r>
            <w:r>
              <w:rPr>
                <w:rFonts w:hint="eastAsia" w:ascii="Times New Roman" w:hAnsi="Times New Roman"/>
                <w:sz w:val="21"/>
                <w:szCs w:val="21"/>
                <w:lang w:val="en-US" w:eastAsia="zh-CN"/>
              </w:rPr>
              <w:t>本</w:t>
            </w:r>
            <w:r>
              <w:rPr>
                <w:rFonts w:hint="default" w:ascii="Times New Roman" w:hAnsi="Times New Roman"/>
                <w:sz w:val="21"/>
                <w:szCs w:val="21"/>
              </w:rPr>
              <w:t>项目</w:t>
            </w:r>
            <w:r>
              <w:rPr>
                <w:rFonts w:hint="eastAsia" w:ascii="Times New Roman" w:hAnsi="Times New Roman"/>
                <w:sz w:val="21"/>
                <w:szCs w:val="21"/>
                <w:lang w:val="en-US" w:eastAsia="zh-CN"/>
              </w:rPr>
              <w:t>入河排污口所在位置</w:t>
            </w:r>
            <w:r>
              <w:rPr>
                <w:rFonts w:hint="default" w:ascii="Times New Roman" w:hAnsi="Times New Roman"/>
                <w:sz w:val="21"/>
                <w:szCs w:val="21"/>
              </w:rPr>
              <w:t>不属于渔业用水区、保留区、排污控制区等；</w:t>
            </w:r>
            <w:r>
              <w:rPr>
                <w:rFonts w:hint="eastAsia" w:ascii="Times New Roman" w:hAnsi="Times New Roman"/>
                <w:sz w:val="21"/>
                <w:szCs w:val="21"/>
                <w:lang w:val="en-US" w:eastAsia="zh-CN"/>
              </w:rPr>
              <w:t>根据预测结果，本项目</w:t>
            </w:r>
            <w:r>
              <w:rPr>
                <w:rFonts w:hint="eastAsia" w:ascii="Times New Roman" w:hAnsi="Times New Roman" w:eastAsia="宋体" w:cs="Times New Roman"/>
                <w:color w:val="000000"/>
                <w:kern w:val="2"/>
                <w:sz w:val="21"/>
                <w:szCs w:val="21"/>
                <w:lang w:val="en-US" w:eastAsia="zh-CN" w:bidi="ar"/>
              </w:rPr>
              <w:t>正常排放工况下，</w:t>
            </w:r>
            <w:r>
              <w:rPr>
                <w:rFonts w:hint="default" w:ascii="Times New Roman" w:hAnsi="Times New Roman" w:eastAsia="宋体" w:cs="Times New Roman"/>
                <w:color w:val="000000"/>
                <w:kern w:val="2"/>
                <w:sz w:val="21"/>
                <w:szCs w:val="21"/>
                <w:lang w:val="en-US" w:eastAsia="zh-CN" w:bidi="ar"/>
              </w:rPr>
              <w:t>COD</w:t>
            </w:r>
            <w:r>
              <w:rPr>
                <w:rFonts w:hint="eastAsia" w:ascii="Times New Roman" w:hAnsi="Times New Roman" w:eastAsia="宋体" w:cs="Times New Roman"/>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NH</w:t>
            </w:r>
            <w:r>
              <w:rPr>
                <w:rFonts w:hint="default" w:ascii="Times New Roman" w:hAnsi="Times New Roman" w:eastAsia="宋体" w:cs="Times New Roman"/>
                <w:color w:val="000000"/>
                <w:kern w:val="2"/>
                <w:sz w:val="21"/>
                <w:szCs w:val="21"/>
                <w:vertAlign w:val="subscript"/>
                <w:lang w:val="en-US" w:eastAsia="zh-CN" w:bidi="ar"/>
              </w:rPr>
              <w:t>3</w:t>
            </w:r>
            <w:r>
              <w:rPr>
                <w:rFonts w:hint="default" w:ascii="Times New Roman" w:hAnsi="Times New Roman" w:eastAsia="宋体" w:cs="Times New Roman"/>
                <w:color w:val="000000"/>
                <w:kern w:val="2"/>
                <w:sz w:val="21"/>
                <w:szCs w:val="21"/>
                <w:lang w:val="en-US" w:eastAsia="zh-CN" w:bidi="ar"/>
              </w:rPr>
              <w:t>-N</w:t>
            </w:r>
            <w:r>
              <w:rPr>
                <w:rFonts w:hint="eastAsia" w:ascii="Times New Roman" w:hAnsi="Times New Roman" w:eastAsia="宋体" w:cs="Times New Roman"/>
                <w:color w:val="000000"/>
                <w:kern w:val="2"/>
                <w:sz w:val="21"/>
                <w:szCs w:val="21"/>
                <w:lang w:val="en-US" w:eastAsia="zh-CN" w:bidi="ar"/>
              </w:rPr>
              <w:t>、总磷进入泾河后预测浓度均可达到《地表水环境质量标准》（</w:t>
            </w:r>
            <w:r>
              <w:rPr>
                <w:rFonts w:hint="default" w:ascii="Times New Roman" w:hAnsi="Times New Roman" w:eastAsia="宋体" w:cs="Times New Roman"/>
                <w:color w:val="000000"/>
                <w:kern w:val="2"/>
                <w:sz w:val="21"/>
                <w:szCs w:val="21"/>
                <w:lang w:val="en-US" w:eastAsia="zh-CN" w:bidi="ar"/>
              </w:rPr>
              <w:t>GB3838-2002</w:t>
            </w:r>
            <w:r>
              <w:rPr>
                <w:rFonts w:hint="eastAsia" w:ascii="Times New Roman" w:hAnsi="Times New Roman" w:eastAsia="宋体" w:cs="Times New Roman"/>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Ⅲ</w:t>
            </w:r>
            <w:r>
              <w:rPr>
                <w:rFonts w:hint="eastAsia" w:ascii="Times New Roman" w:hAnsi="Times New Roman" w:eastAsia="宋体" w:cs="Times New Roman"/>
                <w:color w:val="000000"/>
                <w:kern w:val="2"/>
                <w:sz w:val="21"/>
                <w:szCs w:val="21"/>
                <w:lang w:val="en-US" w:eastAsia="zh-CN" w:bidi="ar"/>
              </w:rPr>
              <w:t>类标准，不影响所在水功能区水质类别</w:t>
            </w:r>
            <w:r>
              <w:rPr>
                <w:rFonts w:hint="eastAsia" w:ascii="Times New Roman" w:hAnsi="Times New Roman" w:cs="Times New Roman"/>
                <w:color w:val="000000"/>
                <w:kern w:val="2"/>
                <w:sz w:val="21"/>
                <w:szCs w:val="21"/>
                <w:lang w:val="en-US" w:eastAsia="zh-CN" w:bidi="ar"/>
              </w:rPr>
              <w:t>，</w:t>
            </w:r>
            <w:r>
              <w:rPr>
                <w:rFonts w:hint="eastAsia" w:ascii="Times New Roman" w:hAnsi="Times New Roman"/>
                <w:sz w:val="21"/>
                <w:szCs w:val="21"/>
                <w:lang w:val="en-US" w:eastAsia="zh-CN"/>
              </w:rPr>
              <w:t>本</w:t>
            </w:r>
            <w:r>
              <w:rPr>
                <w:rFonts w:hint="default" w:ascii="Times New Roman" w:hAnsi="Times New Roman"/>
                <w:sz w:val="21"/>
                <w:szCs w:val="21"/>
              </w:rPr>
              <w:t>项目入河排污口</w:t>
            </w:r>
            <w:r>
              <w:rPr>
                <w:rFonts w:hint="eastAsia" w:ascii="Times New Roman" w:hAnsi="Times New Roman"/>
                <w:sz w:val="21"/>
                <w:szCs w:val="21"/>
                <w:lang w:val="en-US" w:eastAsia="zh-CN"/>
              </w:rPr>
              <w:t>设置</w:t>
            </w:r>
            <w:r>
              <w:rPr>
                <w:rFonts w:hint="default" w:ascii="Times New Roman" w:hAnsi="Times New Roman"/>
                <w:sz w:val="21"/>
                <w:szCs w:val="21"/>
              </w:rPr>
              <w:t>不会对第三者产生不利影响；</w:t>
            </w:r>
            <w:r>
              <w:rPr>
                <w:rFonts w:hint="default" w:ascii="Times New Roman" w:hAnsi="Times New Roman"/>
                <w:sz w:val="21"/>
                <w:szCs w:val="21"/>
                <w:lang w:bidi="ar"/>
              </w:rPr>
              <w:t>本项目入河排污口标高在设计施工中考虑防洪问题，</w:t>
            </w:r>
            <w:r>
              <w:rPr>
                <w:rFonts w:hint="default" w:ascii="Times New Roman" w:hAnsi="Times New Roman"/>
                <w:sz w:val="21"/>
                <w:szCs w:val="21"/>
              </w:rPr>
              <w:t>项目的排污口水域为非禁止设置排污口的水域，排污口设置符合水域管理要求。</w:t>
            </w:r>
          </w:p>
          <w:p w14:paraId="6742633B">
            <w:pPr>
              <w:pStyle w:val="96"/>
              <w:keepNext w:val="0"/>
              <w:keepLines w:val="0"/>
              <w:widowControl/>
              <w:suppressLineNumbers w:val="0"/>
              <w:adjustRightInd w:val="0"/>
              <w:snapToGrid w:val="0"/>
              <w:spacing w:before="0" w:beforeAutospacing="0" w:after="0" w:afterAutospacing="0"/>
              <w:ind w:left="0" w:right="0" w:firstLine="420" w:firstLineChars="200"/>
              <w:rPr>
                <w:rFonts w:hint="default" w:ascii="Times New Roman" w:hAnsi="Times New Roman"/>
                <w:kern w:val="0"/>
                <w:szCs w:val="21"/>
              </w:rPr>
            </w:pPr>
            <w:r>
              <w:rPr>
                <w:rFonts w:hint="default" w:ascii="Times New Roman" w:hAnsi="Times New Roman"/>
                <w:sz w:val="21"/>
                <w:szCs w:val="21"/>
              </w:rPr>
              <w:t>综上，本项目入河排污口设置是合理的、可行的。</w:t>
            </w:r>
          </w:p>
        </w:tc>
      </w:tr>
      <w:tr w14:paraId="5E918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26" w:type="dxa"/>
            <w:gridSpan w:val="7"/>
          </w:tcPr>
          <w:p w14:paraId="1FD3DBD1">
            <w:pPr>
              <w:keepNext w:val="0"/>
              <w:keepLines w:val="0"/>
              <w:widowControl/>
              <w:suppressLineNumbers w:val="0"/>
              <w:spacing w:before="0" w:beforeAutospacing="0" w:after="0" w:afterAutospacing="0" w:line="360" w:lineRule="exact"/>
              <w:ind w:left="0" w:right="0"/>
              <w:rPr>
                <w:rFonts w:hint="default"/>
                <w:kern w:val="0"/>
                <w:szCs w:val="21"/>
              </w:rPr>
            </w:pPr>
            <w:r>
              <w:rPr>
                <w:rFonts w:hint="default"/>
                <w:kern w:val="0"/>
                <w:szCs w:val="21"/>
              </w:rPr>
              <w:t>污水排放路径图（排污单位-排污管线-入河排污口-受纳水体）：</w:t>
            </w:r>
          </w:p>
          <w:p w14:paraId="1DA4A0D8">
            <w:pPr>
              <w:keepNext w:val="0"/>
              <w:keepLines w:val="0"/>
              <w:widowControl/>
              <w:suppressLineNumbers w:val="0"/>
              <w:spacing w:before="0" w:beforeAutospacing="0" w:after="0" w:afterAutospacing="0" w:line="360" w:lineRule="exact"/>
              <w:ind w:left="0" w:right="0"/>
              <w:rPr>
                <w:rFonts w:hint="default"/>
                <w:kern w:val="0"/>
                <w:szCs w:val="21"/>
              </w:rPr>
            </w:pPr>
            <w:r>
              <w:rPr>
                <w:rFonts w:hint="default"/>
              </w:rPr>
              <w:drawing>
                <wp:anchor distT="0" distB="0" distL="114300" distR="114300" simplePos="0" relativeHeight="251659264" behindDoc="1" locked="0" layoutInCell="1" allowOverlap="1">
                  <wp:simplePos x="0" y="0"/>
                  <wp:positionH relativeFrom="column">
                    <wp:posOffset>-50800</wp:posOffset>
                  </wp:positionH>
                  <wp:positionV relativeFrom="paragraph">
                    <wp:posOffset>74930</wp:posOffset>
                  </wp:positionV>
                  <wp:extent cx="5605145" cy="3879850"/>
                  <wp:effectExtent l="9525" t="9525" r="11430" b="952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605145" cy="3879850"/>
                          </a:xfrm>
                          <a:prstGeom prst="rect">
                            <a:avLst/>
                          </a:prstGeom>
                          <a:noFill/>
                          <a:ln w="6350" cmpd="sng">
                            <a:solidFill>
                              <a:schemeClr val="tx1"/>
                            </a:solidFill>
                            <a:prstDash val="solid"/>
                          </a:ln>
                        </pic:spPr>
                      </pic:pic>
                    </a:graphicData>
                  </a:graphic>
                </wp:anchor>
              </w:drawing>
            </w:r>
          </w:p>
          <w:p w14:paraId="4FBB2F9F">
            <w:pPr>
              <w:keepNext w:val="0"/>
              <w:keepLines w:val="0"/>
              <w:widowControl/>
              <w:suppressLineNumbers w:val="0"/>
              <w:spacing w:before="0" w:beforeAutospacing="0" w:after="0" w:afterAutospacing="0" w:line="360" w:lineRule="exact"/>
              <w:ind w:left="0" w:right="0"/>
              <w:rPr>
                <w:rFonts w:hint="default"/>
                <w:kern w:val="0"/>
                <w:szCs w:val="21"/>
              </w:rPr>
            </w:pPr>
          </w:p>
          <w:p w14:paraId="5B1EC698">
            <w:pPr>
              <w:keepNext w:val="0"/>
              <w:keepLines w:val="0"/>
              <w:widowControl/>
              <w:suppressLineNumbers w:val="0"/>
              <w:spacing w:before="0" w:beforeAutospacing="0" w:after="0" w:afterAutospacing="0" w:line="360" w:lineRule="exact"/>
              <w:ind w:left="0" w:right="0"/>
              <w:rPr>
                <w:rFonts w:hint="default"/>
                <w:kern w:val="0"/>
                <w:szCs w:val="21"/>
              </w:rPr>
            </w:pPr>
          </w:p>
          <w:p w14:paraId="46B59B45">
            <w:pPr>
              <w:keepNext w:val="0"/>
              <w:keepLines w:val="0"/>
              <w:widowControl/>
              <w:suppressLineNumbers w:val="0"/>
              <w:spacing w:before="0" w:beforeAutospacing="0" w:after="0" w:afterAutospacing="0" w:line="360" w:lineRule="exact"/>
              <w:ind w:left="0" w:right="0"/>
              <w:rPr>
                <w:rFonts w:hint="default"/>
                <w:kern w:val="0"/>
                <w:szCs w:val="21"/>
              </w:rPr>
            </w:pPr>
          </w:p>
          <w:p w14:paraId="40128F0B">
            <w:pPr>
              <w:keepNext w:val="0"/>
              <w:keepLines w:val="0"/>
              <w:widowControl/>
              <w:suppressLineNumbers w:val="0"/>
              <w:spacing w:before="0" w:beforeAutospacing="0" w:after="0" w:afterAutospacing="0" w:line="360" w:lineRule="exact"/>
              <w:ind w:left="0" w:right="0"/>
              <w:rPr>
                <w:rFonts w:hint="default"/>
                <w:kern w:val="0"/>
                <w:szCs w:val="21"/>
              </w:rPr>
            </w:pPr>
          </w:p>
          <w:p w14:paraId="23065ED5">
            <w:pPr>
              <w:keepNext w:val="0"/>
              <w:keepLines w:val="0"/>
              <w:widowControl/>
              <w:suppressLineNumbers w:val="0"/>
              <w:spacing w:before="0" w:beforeAutospacing="0" w:after="0" w:afterAutospacing="0" w:line="360" w:lineRule="exact"/>
              <w:ind w:left="0" w:right="0"/>
              <w:rPr>
                <w:rFonts w:hint="default"/>
                <w:kern w:val="0"/>
                <w:szCs w:val="21"/>
              </w:rPr>
            </w:pPr>
          </w:p>
          <w:p w14:paraId="4670CFF2">
            <w:pPr>
              <w:keepNext w:val="0"/>
              <w:keepLines w:val="0"/>
              <w:widowControl/>
              <w:suppressLineNumbers w:val="0"/>
              <w:spacing w:before="0" w:beforeAutospacing="0" w:after="0" w:afterAutospacing="0" w:line="360" w:lineRule="exact"/>
              <w:ind w:left="0" w:right="0"/>
              <w:rPr>
                <w:rFonts w:hint="default"/>
                <w:kern w:val="0"/>
                <w:szCs w:val="21"/>
              </w:rPr>
            </w:pPr>
          </w:p>
          <w:p w14:paraId="70E64416">
            <w:pPr>
              <w:keepNext w:val="0"/>
              <w:keepLines w:val="0"/>
              <w:widowControl/>
              <w:suppressLineNumbers w:val="0"/>
              <w:spacing w:before="0" w:beforeAutospacing="0" w:after="0" w:afterAutospacing="0" w:line="360" w:lineRule="exact"/>
              <w:ind w:left="0" w:right="0"/>
              <w:rPr>
                <w:rFonts w:hint="default"/>
                <w:kern w:val="0"/>
                <w:szCs w:val="21"/>
              </w:rPr>
            </w:pPr>
          </w:p>
          <w:p w14:paraId="4CCF03A4">
            <w:pPr>
              <w:keepNext w:val="0"/>
              <w:keepLines w:val="0"/>
              <w:widowControl/>
              <w:suppressLineNumbers w:val="0"/>
              <w:spacing w:before="0" w:beforeAutospacing="0" w:after="0" w:afterAutospacing="0" w:line="360" w:lineRule="exact"/>
              <w:ind w:left="0" w:right="0"/>
              <w:rPr>
                <w:rFonts w:hint="default"/>
                <w:kern w:val="0"/>
                <w:szCs w:val="21"/>
              </w:rPr>
            </w:pPr>
          </w:p>
          <w:p w14:paraId="3CCB89F6">
            <w:pPr>
              <w:keepNext w:val="0"/>
              <w:keepLines w:val="0"/>
              <w:widowControl/>
              <w:suppressLineNumbers w:val="0"/>
              <w:spacing w:before="0" w:beforeAutospacing="0" w:after="0" w:afterAutospacing="0" w:line="360" w:lineRule="exact"/>
              <w:ind w:left="0" w:right="0"/>
              <w:rPr>
                <w:rFonts w:hint="default"/>
                <w:kern w:val="0"/>
                <w:szCs w:val="21"/>
              </w:rPr>
            </w:pPr>
          </w:p>
          <w:p w14:paraId="677884F9">
            <w:pPr>
              <w:keepNext w:val="0"/>
              <w:keepLines w:val="0"/>
              <w:widowControl/>
              <w:suppressLineNumbers w:val="0"/>
              <w:spacing w:before="0" w:beforeAutospacing="0" w:after="0" w:afterAutospacing="0" w:line="360" w:lineRule="exact"/>
              <w:ind w:left="0" w:right="0"/>
              <w:rPr>
                <w:rFonts w:hint="default"/>
                <w:kern w:val="0"/>
                <w:szCs w:val="21"/>
              </w:rPr>
            </w:pPr>
          </w:p>
          <w:p w14:paraId="15921FCC">
            <w:pPr>
              <w:keepNext w:val="0"/>
              <w:keepLines w:val="0"/>
              <w:widowControl/>
              <w:suppressLineNumbers w:val="0"/>
              <w:spacing w:before="0" w:beforeAutospacing="0" w:after="0" w:afterAutospacing="0" w:line="360" w:lineRule="exact"/>
              <w:ind w:left="0" w:right="0"/>
              <w:rPr>
                <w:rFonts w:hint="default"/>
                <w:kern w:val="0"/>
                <w:szCs w:val="21"/>
              </w:rPr>
            </w:pPr>
          </w:p>
          <w:p w14:paraId="21DA98B2">
            <w:pPr>
              <w:keepNext w:val="0"/>
              <w:keepLines w:val="0"/>
              <w:widowControl/>
              <w:suppressLineNumbers w:val="0"/>
              <w:spacing w:before="0" w:beforeAutospacing="0" w:after="0" w:afterAutospacing="0" w:line="360" w:lineRule="exact"/>
              <w:ind w:left="0" w:right="0"/>
              <w:rPr>
                <w:rFonts w:hint="default"/>
                <w:kern w:val="0"/>
                <w:szCs w:val="21"/>
              </w:rPr>
            </w:pPr>
          </w:p>
          <w:p w14:paraId="5A20B85C">
            <w:pPr>
              <w:keepNext w:val="0"/>
              <w:keepLines w:val="0"/>
              <w:widowControl/>
              <w:suppressLineNumbers w:val="0"/>
              <w:spacing w:before="0" w:beforeAutospacing="0" w:after="0" w:afterAutospacing="0" w:line="360" w:lineRule="exact"/>
              <w:ind w:left="0" w:right="0"/>
              <w:rPr>
                <w:rFonts w:hint="default"/>
                <w:szCs w:val="21"/>
              </w:rPr>
            </w:pPr>
          </w:p>
          <w:p w14:paraId="344D7724">
            <w:pPr>
              <w:keepNext w:val="0"/>
              <w:keepLines w:val="0"/>
              <w:widowControl/>
              <w:suppressLineNumbers w:val="0"/>
              <w:spacing w:before="0" w:beforeAutospacing="0" w:after="0" w:afterAutospacing="0" w:line="360" w:lineRule="exact"/>
              <w:ind w:left="0" w:right="0"/>
              <w:rPr>
                <w:rFonts w:hint="default"/>
                <w:szCs w:val="21"/>
              </w:rPr>
            </w:pPr>
          </w:p>
          <w:p w14:paraId="1AE07221">
            <w:pPr>
              <w:keepNext w:val="0"/>
              <w:keepLines w:val="0"/>
              <w:widowControl/>
              <w:suppressLineNumbers w:val="0"/>
              <w:spacing w:before="0" w:beforeAutospacing="0" w:after="0" w:afterAutospacing="0" w:line="360" w:lineRule="exact"/>
              <w:ind w:left="0" w:right="0"/>
              <w:rPr>
                <w:rFonts w:hint="default"/>
                <w:szCs w:val="21"/>
              </w:rPr>
            </w:pPr>
          </w:p>
          <w:p w14:paraId="2F870B7F">
            <w:pPr>
              <w:keepNext w:val="0"/>
              <w:keepLines w:val="0"/>
              <w:widowControl/>
              <w:suppressLineNumbers w:val="0"/>
              <w:spacing w:before="0" w:beforeAutospacing="0" w:after="0" w:afterAutospacing="0" w:line="360" w:lineRule="exact"/>
              <w:ind w:left="0" w:right="0"/>
              <w:rPr>
                <w:rFonts w:hint="default"/>
                <w:szCs w:val="21"/>
              </w:rPr>
            </w:pPr>
          </w:p>
          <w:p w14:paraId="6AD0C0C1">
            <w:pPr>
              <w:keepNext w:val="0"/>
              <w:keepLines w:val="0"/>
              <w:widowControl/>
              <w:suppressLineNumbers w:val="0"/>
              <w:spacing w:before="0" w:beforeAutospacing="0" w:after="0" w:afterAutospacing="0" w:line="360" w:lineRule="exact"/>
              <w:ind w:left="0" w:right="0"/>
              <w:rPr>
                <w:rFonts w:hint="default"/>
                <w:szCs w:val="21"/>
              </w:rPr>
            </w:pPr>
          </w:p>
          <w:p w14:paraId="657FA01A">
            <w:pPr>
              <w:keepNext w:val="0"/>
              <w:keepLines w:val="0"/>
              <w:widowControl/>
              <w:suppressLineNumbers w:val="0"/>
              <w:spacing w:before="0" w:beforeAutospacing="0" w:after="0" w:afterAutospacing="0" w:line="360" w:lineRule="exact"/>
              <w:ind w:left="0" w:right="0"/>
              <w:rPr>
                <w:rFonts w:hint="default"/>
                <w:szCs w:val="21"/>
              </w:rPr>
            </w:pPr>
          </w:p>
          <w:p w14:paraId="6C2DE62D">
            <w:pPr>
              <w:keepNext w:val="0"/>
              <w:keepLines w:val="0"/>
              <w:widowControl/>
              <w:suppressLineNumbers w:val="0"/>
              <w:spacing w:before="0" w:beforeAutospacing="0" w:after="0" w:afterAutospacing="0" w:line="360" w:lineRule="exact"/>
              <w:ind w:left="0" w:right="0"/>
              <w:rPr>
                <w:rFonts w:hint="default"/>
                <w:szCs w:val="21"/>
              </w:rPr>
            </w:pPr>
          </w:p>
          <w:p w14:paraId="37E4394B">
            <w:pPr>
              <w:keepNext w:val="0"/>
              <w:keepLines w:val="0"/>
              <w:widowControl/>
              <w:suppressLineNumbers w:val="0"/>
              <w:spacing w:before="0" w:beforeAutospacing="0" w:after="0" w:afterAutospacing="0" w:line="360" w:lineRule="exact"/>
              <w:ind w:left="0" w:right="0"/>
              <w:rPr>
                <w:rFonts w:hint="default"/>
                <w:szCs w:val="21"/>
              </w:rPr>
            </w:pPr>
          </w:p>
          <w:p w14:paraId="4976D048">
            <w:pPr>
              <w:keepNext w:val="0"/>
              <w:keepLines w:val="0"/>
              <w:widowControl/>
              <w:suppressLineNumbers w:val="0"/>
              <w:spacing w:before="0" w:beforeAutospacing="0" w:after="0" w:afterAutospacing="0" w:line="360" w:lineRule="exact"/>
              <w:ind w:left="0" w:right="0"/>
              <w:rPr>
                <w:rFonts w:hint="default"/>
                <w:szCs w:val="21"/>
              </w:rPr>
            </w:pPr>
          </w:p>
          <w:p w14:paraId="6E21326B">
            <w:pPr>
              <w:keepNext w:val="0"/>
              <w:keepLines w:val="0"/>
              <w:widowControl/>
              <w:suppressLineNumbers w:val="0"/>
              <w:spacing w:before="0" w:beforeAutospacing="0" w:after="0" w:afterAutospacing="0" w:line="360" w:lineRule="exact"/>
              <w:ind w:left="0" w:right="0"/>
              <w:rPr>
                <w:rFonts w:hint="default"/>
                <w:szCs w:val="21"/>
              </w:rPr>
            </w:pPr>
          </w:p>
          <w:p w14:paraId="0A983207">
            <w:pPr>
              <w:keepNext w:val="0"/>
              <w:keepLines w:val="0"/>
              <w:widowControl/>
              <w:suppressLineNumbers w:val="0"/>
              <w:spacing w:before="0" w:beforeAutospacing="0" w:after="0" w:afterAutospacing="0" w:line="360" w:lineRule="exact"/>
              <w:ind w:left="0" w:right="0"/>
              <w:rPr>
                <w:rFonts w:hint="default"/>
                <w:szCs w:val="21"/>
              </w:rPr>
            </w:pPr>
          </w:p>
          <w:p w14:paraId="0BC3F377">
            <w:pPr>
              <w:keepNext w:val="0"/>
              <w:keepLines w:val="0"/>
              <w:widowControl/>
              <w:suppressLineNumbers w:val="0"/>
              <w:spacing w:before="0" w:beforeAutospacing="0" w:after="0" w:afterAutospacing="0" w:line="360" w:lineRule="exact"/>
              <w:ind w:left="0" w:right="0"/>
              <w:rPr>
                <w:rFonts w:hint="default"/>
                <w:szCs w:val="21"/>
              </w:rPr>
            </w:pPr>
          </w:p>
          <w:p w14:paraId="0E11DE80">
            <w:pPr>
              <w:keepNext w:val="0"/>
              <w:keepLines w:val="0"/>
              <w:widowControl/>
              <w:suppressLineNumbers w:val="0"/>
              <w:spacing w:before="0" w:beforeAutospacing="0" w:after="0" w:afterAutospacing="0" w:line="360" w:lineRule="exact"/>
              <w:ind w:left="0" w:right="0"/>
              <w:rPr>
                <w:rFonts w:hint="default"/>
                <w:kern w:val="0"/>
                <w:szCs w:val="21"/>
              </w:rPr>
            </w:pPr>
          </w:p>
        </w:tc>
      </w:tr>
    </w:tbl>
    <w:p w14:paraId="0FF4F52D">
      <w:pPr>
        <w:pStyle w:val="9"/>
        <w:spacing w:before="0" w:line="360" w:lineRule="exact"/>
        <w:jc w:val="both"/>
        <w:rPr>
          <w:rFonts w:ascii="Times New Roman" w:hAnsi="Times New Roman"/>
          <w:szCs w:val="21"/>
          <w:lang w:eastAsia="zh-CN"/>
        </w:rPr>
        <w:sectPr>
          <w:footerReference r:id="rId3" w:type="default"/>
          <w:pgSz w:w="11906" w:h="16838"/>
          <w:pgMar w:top="1276" w:right="1800" w:bottom="1440" w:left="1800" w:header="851" w:footer="992" w:gutter="0"/>
          <w:cols w:space="720" w:num="1"/>
          <w:docGrid w:type="lines" w:linePitch="312" w:charSpace="0"/>
        </w:sectPr>
      </w:pPr>
    </w:p>
    <w:p w14:paraId="436E8196">
      <w:pPr>
        <w:spacing w:line="360" w:lineRule="exact"/>
        <w:jc w:val="center"/>
        <w:rPr>
          <w:b/>
          <w:bCs/>
          <w:szCs w:val="21"/>
        </w:rPr>
      </w:pPr>
      <w:bookmarkStart w:id="7" w:name="_Hlk132917177"/>
      <w:r>
        <w:rPr>
          <w:rFonts w:hint="eastAsia"/>
          <w:b/>
          <w:bCs/>
          <w:szCs w:val="21"/>
        </w:rPr>
        <w:t>填写说明</w:t>
      </w:r>
    </w:p>
    <w:p w14:paraId="016E20DA">
      <w:pPr>
        <w:pStyle w:val="9"/>
        <w:spacing w:before="0" w:line="360" w:lineRule="exact"/>
        <w:jc w:val="both"/>
        <w:rPr>
          <w:rFonts w:ascii="Times New Roman" w:hAnsi="Times New Roman" w:eastAsia="宋体"/>
          <w:kern w:val="2"/>
          <w:sz w:val="21"/>
          <w:szCs w:val="21"/>
          <w:lang w:eastAsia="zh-CN"/>
        </w:rPr>
      </w:pPr>
    </w:p>
    <w:p w14:paraId="78EEF800">
      <w:pPr>
        <w:pStyle w:val="82"/>
        <w:widowControl/>
        <w:numPr>
          <w:ilvl w:val="0"/>
          <w:numId w:val="1"/>
        </w:numPr>
        <w:spacing w:line="360" w:lineRule="exact"/>
        <w:ind w:left="0" w:firstLine="0" w:firstLineChars="0"/>
        <w:rPr>
          <w:szCs w:val="21"/>
        </w:rPr>
      </w:pPr>
      <w:r>
        <w:rPr>
          <w:rFonts w:hint="eastAsia"/>
          <w:szCs w:val="21"/>
        </w:rPr>
        <w:t>“入河排污口名称”：按照</w:t>
      </w:r>
      <w:r>
        <w:rPr>
          <w:szCs w:val="21"/>
        </w:rPr>
        <w:t>HJ 1235</w:t>
      </w:r>
      <w:r>
        <w:rPr>
          <w:rFonts w:hint="eastAsia"/>
          <w:szCs w:val="21"/>
        </w:rPr>
        <w:t>规定填写。</w:t>
      </w:r>
    </w:p>
    <w:p w14:paraId="02AD09AC">
      <w:pPr>
        <w:pStyle w:val="82"/>
        <w:widowControl/>
        <w:numPr>
          <w:ilvl w:val="0"/>
          <w:numId w:val="1"/>
        </w:numPr>
        <w:spacing w:line="360" w:lineRule="exact"/>
        <w:ind w:left="0" w:firstLine="0" w:firstLineChars="0"/>
        <w:rPr>
          <w:szCs w:val="21"/>
        </w:rPr>
      </w:pPr>
      <w:r>
        <w:rPr>
          <w:rFonts w:hint="eastAsia"/>
          <w:szCs w:val="21"/>
        </w:rPr>
        <w:t>“申请单位”：填写入河排污口设置申请单位，即为入河排污口责任主体。多个排污单位共用同一入河排污口的，可以委托其中一个责任主体提出申请。</w:t>
      </w:r>
    </w:p>
    <w:p w14:paraId="4358B944">
      <w:pPr>
        <w:pStyle w:val="82"/>
        <w:widowControl/>
        <w:numPr>
          <w:ilvl w:val="0"/>
          <w:numId w:val="1"/>
        </w:numPr>
        <w:spacing w:line="360" w:lineRule="exact"/>
        <w:ind w:left="0" w:firstLine="0" w:firstLineChars="0"/>
        <w:rPr>
          <w:szCs w:val="21"/>
        </w:rPr>
      </w:pPr>
      <w:r>
        <w:rPr>
          <w:rFonts w:hint="eastAsia"/>
          <w:szCs w:val="21"/>
        </w:rPr>
        <w:t>“入河排污口类型”：依据</w:t>
      </w:r>
      <w:r>
        <w:rPr>
          <w:szCs w:val="21"/>
        </w:rPr>
        <w:t>HJ 1312</w:t>
      </w:r>
      <w:r>
        <w:rPr>
          <w:rFonts w:hint="eastAsia"/>
          <w:szCs w:val="21"/>
        </w:rPr>
        <w:t>勾选。</w:t>
      </w:r>
    </w:p>
    <w:p w14:paraId="3DC83EDF">
      <w:pPr>
        <w:pStyle w:val="82"/>
        <w:widowControl/>
        <w:numPr>
          <w:ilvl w:val="0"/>
          <w:numId w:val="1"/>
        </w:numPr>
        <w:spacing w:line="360" w:lineRule="exact"/>
        <w:ind w:left="0" w:firstLine="0" w:firstLineChars="0"/>
        <w:rPr>
          <w:szCs w:val="21"/>
        </w:rPr>
      </w:pPr>
      <w:r>
        <w:rPr>
          <w:rFonts w:hint="eastAsia"/>
          <w:szCs w:val="21"/>
        </w:rPr>
        <w:t>“设置（申请）类型”：根据实际情况勾选。新设，是指入河排污口的首次建造或者使用；改设，是指已有入河排污口的排放位置、排放方式等事项的重大改变；扩大，是指已有入河排污口排污能力的提高。</w:t>
      </w:r>
    </w:p>
    <w:p w14:paraId="4620C156">
      <w:pPr>
        <w:pStyle w:val="82"/>
        <w:widowControl/>
        <w:numPr>
          <w:ilvl w:val="0"/>
          <w:numId w:val="1"/>
        </w:numPr>
        <w:spacing w:line="360" w:lineRule="exact"/>
        <w:ind w:left="0" w:firstLine="0" w:firstLineChars="0"/>
        <w:rPr>
          <w:szCs w:val="21"/>
        </w:rPr>
      </w:pPr>
      <w:r>
        <w:rPr>
          <w:rFonts w:hint="eastAsia"/>
          <w:szCs w:val="21"/>
        </w:rPr>
        <w:t>“入河排污口编码”：按照</w:t>
      </w:r>
      <w:r>
        <w:rPr>
          <w:szCs w:val="21"/>
        </w:rPr>
        <w:t>HJ 1235</w:t>
      </w:r>
      <w:r>
        <w:rPr>
          <w:rFonts w:hint="eastAsia"/>
          <w:szCs w:val="21"/>
        </w:rPr>
        <w:t>规定填写。尚未获取入河排污口编码的，可不填写。</w:t>
      </w:r>
    </w:p>
    <w:p w14:paraId="71A5CF4A">
      <w:pPr>
        <w:pStyle w:val="82"/>
        <w:widowControl/>
        <w:numPr>
          <w:ilvl w:val="0"/>
          <w:numId w:val="1"/>
        </w:numPr>
        <w:spacing w:line="360" w:lineRule="exact"/>
        <w:ind w:left="0" w:firstLine="0" w:firstLineChars="0"/>
        <w:rPr>
          <w:szCs w:val="21"/>
        </w:rPr>
      </w:pPr>
      <w:r>
        <w:rPr>
          <w:rFonts w:hint="eastAsia"/>
          <w:szCs w:val="21"/>
        </w:rPr>
        <w:t xml:space="preserve"> “</w:t>
      </w:r>
      <w:r>
        <w:rPr>
          <w:rFonts w:hint="eastAsia"/>
          <w:kern w:val="0"/>
          <w:szCs w:val="21"/>
        </w:rPr>
        <w:t>责任主体1（申请单位）名称</w:t>
      </w:r>
      <w:r>
        <w:rPr>
          <w:rFonts w:hint="eastAsia"/>
          <w:szCs w:val="21"/>
        </w:rPr>
        <w:t>”“</w:t>
      </w:r>
      <w:r>
        <w:rPr>
          <w:rFonts w:hint="eastAsia"/>
          <w:kern w:val="0"/>
          <w:szCs w:val="21"/>
        </w:rPr>
        <w:t>责任主体</w:t>
      </w:r>
      <w:r>
        <w:rPr>
          <w:kern w:val="0"/>
          <w:szCs w:val="21"/>
        </w:rPr>
        <w:t>2</w:t>
      </w:r>
      <w:r>
        <w:rPr>
          <w:rFonts w:hint="eastAsia"/>
          <w:kern w:val="0"/>
          <w:szCs w:val="21"/>
        </w:rPr>
        <w:t>（申请单位）名称</w:t>
      </w:r>
      <w:r>
        <w:rPr>
          <w:rFonts w:hint="eastAsia"/>
          <w:szCs w:val="21"/>
        </w:rPr>
        <w:t>”“</w:t>
      </w:r>
      <w:r>
        <w:rPr>
          <w:rFonts w:hint="eastAsia"/>
          <w:kern w:val="0"/>
          <w:szCs w:val="21"/>
        </w:rPr>
        <w:t>责任主体</w:t>
      </w:r>
      <w:r>
        <w:rPr>
          <w:kern w:val="0"/>
          <w:szCs w:val="21"/>
        </w:rPr>
        <w:t>N</w:t>
      </w:r>
      <w:r>
        <w:rPr>
          <w:rFonts w:hint="eastAsia"/>
          <w:kern w:val="0"/>
          <w:szCs w:val="21"/>
        </w:rPr>
        <w:t>（申请单位）名称</w:t>
      </w:r>
      <w:r>
        <w:rPr>
          <w:rFonts w:hint="eastAsia"/>
          <w:szCs w:val="21"/>
        </w:rPr>
        <w:t>”：填写入河排污口责任主体名称；当多个排污单位共用同一入河排污口的，逐一填写责任主体名称。此表及相应内容可根据责任主体数量增续。</w:t>
      </w:r>
    </w:p>
    <w:p w14:paraId="010E3BEE">
      <w:pPr>
        <w:pStyle w:val="82"/>
        <w:widowControl/>
        <w:numPr>
          <w:ilvl w:val="0"/>
          <w:numId w:val="1"/>
        </w:numPr>
        <w:spacing w:line="360" w:lineRule="exact"/>
        <w:ind w:left="0" w:firstLine="0" w:firstLineChars="0"/>
        <w:rPr>
          <w:szCs w:val="21"/>
        </w:rPr>
      </w:pPr>
      <w:r>
        <w:rPr>
          <w:rFonts w:hint="eastAsia"/>
          <w:szCs w:val="21"/>
        </w:rPr>
        <w:t>“详细地址”：填写入河排污口责任主体详细地址，具体格式为“</w:t>
      </w:r>
      <w:r>
        <w:rPr>
          <w:szCs w:val="21"/>
        </w:rPr>
        <w:t>**</w:t>
      </w:r>
      <w:r>
        <w:rPr>
          <w:rFonts w:hint="eastAsia"/>
          <w:szCs w:val="21"/>
        </w:rPr>
        <w:t>省（自治区、直辖市）</w:t>
      </w:r>
      <w:r>
        <w:rPr>
          <w:szCs w:val="21"/>
        </w:rPr>
        <w:t>**</w:t>
      </w:r>
      <w:r>
        <w:rPr>
          <w:rFonts w:hint="eastAsia"/>
          <w:szCs w:val="21"/>
        </w:rPr>
        <w:t>市（州、盟）</w:t>
      </w:r>
      <w:r>
        <w:rPr>
          <w:szCs w:val="21"/>
        </w:rPr>
        <w:t>**</w:t>
      </w:r>
      <w:r>
        <w:rPr>
          <w:rFonts w:hint="eastAsia"/>
          <w:szCs w:val="21"/>
        </w:rPr>
        <w:t>县（区、旗）</w:t>
      </w:r>
      <w:r>
        <w:rPr>
          <w:szCs w:val="21"/>
        </w:rPr>
        <w:t>**</w:t>
      </w:r>
      <w:r>
        <w:rPr>
          <w:rFonts w:hint="eastAsia"/>
          <w:szCs w:val="21"/>
        </w:rPr>
        <w:t>乡（镇、街道）</w:t>
      </w:r>
      <w:r>
        <w:rPr>
          <w:szCs w:val="21"/>
        </w:rPr>
        <w:t>**</w:t>
      </w:r>
      <w:r>
        <w:rPr>
          <w:rFonts w:hint="eastAsia"/>
          <w:szCs w:val="21"/>
        </w:rPr>
        <w:t>村（社区）</w:t>
      </w:r>
      <w:r>
        <w:rPr>
          <w:szCs w:val="21"/>
        </w:rPr>
        <w:t>**</w:t>
      </w:r>
      <w:r>
        <w:rPr>
          <w:rFonts w:hint="eastAsia"/>
          <w:szCs w:val="21"/>
        </w:rPr>
        <w:t>门牌号”。</w:t>
      </w:r>
    </w:p>
    <w:p w14:paraId="1A1DB842">
      <w:pPr>
        <w:pStyle w:val="82"/>
        <w:widowControl/>
        <w:numPr>
          <w:ilvl w:val="0"/>
          <w:numId w:val="1"/>
        </w:numPr>
        <w:spacing w:line="360" w:lineRule="exact"/>
        <w:ind w:left="0" w:firstLine="0" w:firstLineChars="0"/>
        <w:rPr>
          <w:szCs w:val="21"/>
        </w:rPr>
      </w:pPr>
      <w:r>
        <w:rPr>
          <w:rFonts w:hint="eastAsia"/>
          <w:szCs w:val="21"/>
        </w:rPr>
        <w:t>“统一社会信用代码”：按照“多证合一”后证照上的内容填写。无统一社会信用代码的，填写组织机构代码。</w:t>
      </w:r>
    </w:p>
    <w:p w14:paraId="0132888F">
      <w:pPr>
        <w:pStyle w:val="82"/>
        <w:widowControl/>
        <w:numPr>
          <w:ilvl w:val="0"/>
          <w:numId w:val="1"/>
        </w:numPr>
        <w:spacing w:line="360" w:lineRule="exact"/>
        <w:ind w:left="0" w:firstLine="0" w:firstLineChars="0"/>
        <w:rPr>
          <w:szCs w:val="21"/>
        </w:rPr>
      </w:pPr>
      <w:r>
        <w:rPr>
          <w:rFonts w:hint="eastAsia"/>
          <w:szCs w:val="21"/>
        </w:rPr>
        <w:t>“法定代表人及联系电话”：填写入河排污口责任主体法定代表人及联系电话。</w:t>
      </w:r>
    </w:p>
    <w:p w14:paraId="0AAD86FE">
      <w:pPr>
        <w:pStyle w:val="82"/>
        <w:widowControl/>
        <w:numPr>
          <w:ilvl w:val="0"/>
          <w:numId w:val="1"/>
        </w:numPr>
        <w:spacing w:line="360" w:lineRule="exact"/>
        <w:ind w:left="0" w:firstLine="0" w:firstLineChars="0"/>
        <w:rPr>
          <w:szCs w:val="21"/>
        </w:rPr>
      </w:pPr>
      <w:r>
        <w:rPr>
          <w:rFonts w:hint="eastAsia"/>
          <w:szCs w:val="21"/>
        </w:rPr>
        <w:t>“行业类别”：按照GB/T 4754规定的行业规范填写，格式为“四级行业代码+行业名”，如“4620 污水处理及其再生利用”。GB/T 4754未规定的可不填写。</w:t>
      </w:r>
    </w:p>
    <w:p w14:paraId="3E208079">
      <w:pPr>
        <w:pStyle w:val="82"/>
        <w:widowControl/>
        <w:numPr>
          <w:ilvl w:val="0"/>
          <w:numId w:val="1"/>
        </w:numPr>
        <w:spacing w:line="360" w:lineRule="exact"/>
        <w:ind w:left="0" w:firstLine="0" w:firstLineChars="0"/>
        <w:rPr>
          <w:szCs w:val="21"/>
        </w:rPr>
      </w:pPr>
      <w:r>
        <w:rPr>
          <w:rFonts w:hint="eastAsia"/>
          <w:szCs w:val="21"/>
        </w:rPr>
        <w:t>“排放标准”：填写排污单位执行的水污染物相关排放标准（排放要求）完整名称、标准号（文件号）及执行标准等级，如“《城镇污水处理厂污染物排放标准》（GB 18918-2002）一级A标准”。</w:t>
      </w:r>
    </w:p>
    <w:p w14:paraId="7FED8682">
      <w:pPr>
        <w:pStyle w:val="82"/>
        <w:widowControl/>
        <w:numPr>
          <w:ilvl w:val="0"/>
          <w:numId w:val="1"/>
        </w:numPr>
        <w:spacing w:line="360" w:lineRule="exact"/>
        <w:ind w:left="0" w:firstLine="0" w:firstLineChars="0"/>
        <w:rPr>
          <w:szCs w:val="21"/>
        </w:rPr>
      </w:pPr>
      <w:r>
        <w:rPr>
          <w:szCs w:val="21"/>
        </w:rPr>
        <w:t xml:space="preserve"> </w:t>
      </w:r>
      <w:r>
        <w:rPr>
          <w:rFonts w:hint="eastAsia"/>
          <w:szCs w:val="21"/>
        </w:rPr>
        <w:t>“排污许可证或排污登记编号”：填写生态环境部门颁发的排污许可证上的证书编码或者排污登记编码。如尚未申领排污许可证或尚未实施排污登记，填写“尚未申请”。</w:t>
      </w:r>
    </w:p>
    <w:p w14:paraId="564E2049">
      <w:pPr>
        <w:pStyle w:val="82"/>
        <w:widowControl/>
        <w:numPr>
          <w:ilvl w:val="0"/>
          <w:numId w:val="1"/>
        </w:numPr>
        <w:spacing w:line="360" w:lineRule="exact"/>
        <w:ind w:left="0" w:firstLine="0" w:firstLineChars="0"/>
        <w:rPr>
          <w:szCs w:val="21"/>
        </w:rPr>
      </w:pPr>
      <w:r>
        <w:rPr>
          <w:szCs w:val="21"/>
        </w:rPr>
        <w:t xml:space="preserve"> </w:t>
      </w:r>
      <w:r>
        <w:rPr>
          <w:rFonts w:hint="eastAsia"/>
          <w:szCs w:val="21"/>
        </w:rPr>
        <w:t>“所在行政区域”：填写入河排污口设置地点所在位置，具体格式为“</w:t>
      </w:r>
      <w:r>
        <w:rPr>
          <w:szCs w:val="21"/>
        </w:rPr>
        <w:t>**</w:t>
      </w:r>
      <w:r>
        <w:rPr>
          <w:rFonts w:hint="eastAsia"/>
          <w:szCs w:val="21"/>
        </w:rPr>
        <w:t>省（自治区、直辖市）</w:t>
      </w:r>
      <w:r>
        <w:rPr>
          <w:szCs w:val="21"/>
        </w:rPr>
        <w:t>**</w:t>
      </w:r>
      <w:r>
        <w:rPr>
          <w:rFonts w:hint="eastAsia"/>
          <w:szCs w:val="21"/>
        </w:rPr>
        <w:t>市（州、盟）</w:t>
      </w:r>
      <w:r>
        <w:rPr>
          <w:szCs w:val="21"/>
        </w:rPr>
        <w:t>**</w:t>
      </w:r>
      <w:r>
        <w:rPr>
          <w:rFonts w:hint="eastAsia"/>
          <w:szCs w:val="21"/>
        </w:rPr>
        <w:t>县（区、旗）</w:t>
      </w:r>
      <w:r>
        <w:rPr>
          <w:szCs w:val="21"/>
        </w:rPr>
        <w:t>**</w:t>
      </w:r>
      <w:r>
        <w:rPr>
          <w:rFonts w:hint="eastAsia"/>
          <w:szCs w:val="21"/>
        </w:rPr>
        <w:t>乡（镇、街道）</w:t>
      </w:r>
      <w:r>
        <w:rPr>
          <w:szCs w:val="21"/>
        </w:rPr>
        <w:t>**</w:t>
      </w:r>
      <w:r>
        <w:rPr>
          <w:rFonts w:hint="eastAsia"/>
          <w:szCs w:val="21"/>
        </w:rPr>
        <w:t>村（社区）</w:t>
      </w:r>
      <w:r>
        <w:rPr>
          <w:szCs w:val="21"/>
        </w:rPr>
        <w:t>**</w:t>
      </w:r>
      <w:r>
        <w:rPr>
          <w:rFonts w:hint="eastAsia"/>
          <w:szCs w:val="21"/>
        </w:rPr>
        <w:t>门牌号或者具体位置”。</w:t>
      </w:r>
    </w:p>
    <w:p w14:paraId="0E39827D">
      <w:pPr>
        <w:pStyle w:val="82"/>
        <w:widowControl/>
        <w:numPr>
          <w:ilvl w:val="0"/>
          <w:numId w:val="1"/>
        </w:numPr>
        <w:spacing w:line="360" w:lineRule="exact"/>
        <w:ind w:left="0" w:firstLine="0" w:firstLineChars="0"/>
        <w:rPr>
          <w:szCs w:val="21"/>
        </w:rPr>
      </w:pPr>
      <w:r>
        <w:rPr>
          <w:rFonts w:hint="eastAsia"/>
          <w:szCs w:val="21"/>
        </w:rPr>
        <w:t>“排入水体名称”：填写入河排污口直接排入的河流（含运河、沟、渠等）、湖泊、水库名称。</w:t>
      </w:r>
    </w:p>
    <w:p w14:paraId="4F4FB373">
      <w:pPr>
        <w:pStyle w:val="82"/>
        <w:widowControl/>
        <w:numPr>
          <w:ilvl w:val="0"/>
          <w:numId w:val="1"/>
        </w:numPr>
        <w:spacing w:line="360" w:lineRule="exact"/>
        <w:ind w:left="0" w:firstLine="0" w:firstLineChars="0"/>
        <w:rPr>
          <w:szCs w:val="21"/>
        </w:rPr>
      </w:pPr>
      <w:r>
        <w:rPr>
          <w:rFonts w:hint="eastAsia"/>
          <w:szCs w:val="21"/>
        </w:rPr>
        <w:t>“所在流域”：填写长江流域、黄河流域、淮河流域、海河流域、松花江流域、辽河流域、太湖流域、珠江流域、东南诸河、西南诸河、西北诸河。</w:t>
      </w:r>
    </w:p>
    <w:p w14:paraId="3FA42BE7">
      <w:pPr>
        <w:pStyle w:val="82"/>
        <w:widowControl/>
        <w:numPr>
          <w:ilvl w:val="0"/>
          <w:numId w:val="1"/>
        </w:numPr>
        <w:spacing w:line="360" w:lineRule="exact"/>
        <w:ind w:left="0" w:firstLine="0" w:firstLineChars="0"/>
        <w:rPr>
          <w:szCs w:val="21"/>
        </w:rPr>
      </w:pPr>
      <w:r>
        <w:rPr>
          <w:rFonts w:hint="eastAsia"/>
          <w:szCs w:val="21"/>
        </w:rPr>
        <w:t>“经度”“纬度”：采用十进制，精确到小数点后六位，采用</w:t>
      </w:r>
      <w:r>
        <w:rPr>
          <w:szCs w:val="21"/>
        </w:rPr>
        <w:t>CGCS2000</w:t>
      </w:r>
      <w:r>
        <w:rPr>
          <w:rFonts w:hint="eastAsia"/>
          <w:szCs w:val="21"/>
        </w:rPr>
        <w:t>坐标系。</w:t>
      </w:r>
    </w:p>
    <w:p w14:paraId="183510B1">
      <w:pPr>
        <w:pStyle w:val="82"/>
        <w:widowControl/>
        <w:numPr>
          <w:ilvl w:val="0"/>
          <w:numId w:val="1"/>
        </w:numPr>
        <w:spacing w:line="360" w:lineRule="exact"/>
        <w:ind w:left="0" w:firstLine="0" w:firstLineChars="0"/>
        <w:rPr>
          <w:szCs w:val="21"/>
        </w:rPr>
      </w:pPr>
      <w:r>
        <w:rPr>
          <w:rFonts w:hint="eastAsia"/>
          <w:szCs w:val="21"/>
        </w:rPr>
        <w:t>“污水排放方式”“是否共用”“入河方式”：以“√”勾选相应选项，“入河方式”勾选“其他”的，须填写具体的入河方式。</w:t>
      </w:r>
    </w:p>
    <w:p w14:paraId="46CE0CA0">
      <w:pPr>
        <w:pStyle w:val="82"/>
        <w:widowControl/>
        <w:numPr>
          <w:ilvl w:val="0"/>
          <w:numId w:val="1"/>
        </w:numPr>
        <w:spacing w:line="360" w:lineRule="exact"/>
        <w:ind w:left="0" w:firstLine="0" w:firstLineChars="0"/>
        <w:rPr>
          <w:szCs w:val="21"/>
        </w:rPr>
      </w:pPr>
      <w:r>
        <w:rPr>
          <w:rFonts w:hint="eastAsia"/>
          <w:szCs w:val="21"/>
        </w:rPr>
        <w:t>“入河排污口截面信息”：入河排污口为圆形截面的，填写直径</w:t>
      </w:r>
      <w:r>
        <w:rPr>
          <w:szCs w:val="21"/>
        </w:rPr>
        <w:t>d</w:t>
      </w:r>
      <w:r>
        <w:rPr>
          <w:rFonts w:hint="eastAsia"/>
          <w:szCs w:val="21"/>
        </w:rPr>
        <w:t>和截面面积</w:t>
      </w:r>
      <w:r>
        <w:rPr>
          <w:szCs w:val="21"/>
        </w:rPr>
        <w:t>S</w:t>
      </w:r>
      <w:r>
        <w:rPr>
          <w:rFonts w:hint="eastAsia"/>
          <w:szCs w:val="21"/>
        </w:rPr>
        <w:t>；入河排污口为方形截面的，填写长</w:t>
      </w:r>
      <w:r>
        <w:rPr>
          <w:szCs w:val="21"/>
        </w:rPr>
        <w:t>L</w:t>
      </w:r>
      <w:r>
        <w:rPr>
          <w:rFonts w:hint="eastAsia"/>
          <w:szCs w:val="21"/>
        </w:rPr>
        <w:t>、宽</w:t>
      </w:r>
      <w:r>
        <w:rPr>
          <w:szCs w:val="21"/>
        </w:rPr>
        <w:t>B</w:t>
      </w:r>
      <w:r>
        <w:rPr>
          <w:rFonts w:hint="eastAsia"/>
          <w:szCs w:val="21"/>
        </w:rPr>
        <w:t>以及截面面积</w:t>
      </w:r>
      <w:r>
        <w:rPr>
          <w:szCs w:val="21"/>
        </w:rPr>
        <w:t>S</w:t>
      </w:r>
      <w:r>
        <w:rPr>
          <w:rFonts w:hint="eastAsia"/>
          <w:szCs w:val="21"/>
        </w:rPr>
        <w:t>；入河排污口为其他形状截面的，填写截面面积</w:t>
      </w:r>
      <w:r>
        <w:rPr>
          <w:szCs w:val="21"/>
        </w:rPr>
        <w:t>S</w:t>
      </w:r>
      <w:r>
        <w:rPr>
          <w:rFonts w:hint="eastAsia"/>
          <w:szCs w:val="21"/>
        </w:rPr>
        <w:t>，长度单位m指米，面积单位m</w:t>
      </w:r>
      <w:r>
        <w:rPr>
          <w:szCs w:val="21"/>
          <w:vertAlign w:val="superscript"/>
        </w:rPr>
        <w:t>2</w:t>
      </w:r>
      <w:r>
        <w:rPr>
          <w:rFonts w:hint="eastAsia"/>
          <w:szCs w:val="21"/>
        </w:rPr>
        <w:t>指平方米。</w:t>
      </w:r>
    </w:p>
    <w:p w14:paraId="69C7240C">
      <w:pPr>
        <w:pStyle w:val="82"/>
        <w:widowControl/>
        <w:numPr>
          <w:ilvl w:val="0"/>
          <w:numId w:val="1"/>
        </w:numPr>
        <w:spacing w:line="360" w:lineRule="exact"/>
        <w:ind w:left="0" w:firstLine="0" w:firstLineChars="0"/>
        <w:rPr>
          <w:szCs w:val="21"/>
        </w:rPr>
      </w:pPr>
      <w:r>
        <w:rPr>
          <w:rFonts w:hint="eastAsia"/>
          <w:szCs w:val="21"/>
        </w:rPr>
        <w:t>“建成时间”：填写入河排污口实际建成时间或拟启用时间，采用</w:t>
      </w:r>
      <w:r>
        <w:rPr>
          <w:szCs w:val="21"/>
        </w:rPr>
        <w:t>YYYYMM</w:t>
      </w:r>
      <w:r>
        <w:rPr>
          <w:rFonts w:hint="eastAsia"/>
          <w:szCs w:val="21"/>
        </w:rPr>
        <w:t>格式，如2</w:t>
      </w:r>
      <w:r>
        <w:rPr>
          <w:szCs w:val="21"/>
        </w:rPr>
        <w:t>024</w:t>
      </w:r>
      <w:r>
        <w:rPr>
          <w:rFonts w:hint="eastAsia"/>
          <w:szCs w:val="21"/>
        </w:rPr>
        <w:t>年6月建成的，填写“2</w:t>
      </w:r>
      <w:r>
        <w:rPr>
          <w:szCs w:val="21"/>
        </w:rPr>
        <w:t>02406</w:t>
      </w:r>
      <w:r>
        <w:rPr>
          <w:rFonts w:hint="eastAsia"/>
          <w:szCs w:val="21"/>
        </w:rPr>
        <w:t>”，不明确的填写“不详”。</w:t>
      </w:r>
    </w:p>
    <w:p w14:paraId="17BEDCF8">
      <w:pPr>
        <w:pStyle w:val="82"/>
        <w:widowControl/>
        <w:numPr>
          <w:ilvl w:val="0"/>
          <w:numId w:val="1"/>
        </w:numPr>
        <w:spacing w:line="360" w:lineRule="exact"/>
        <w:ind w:left="0" w:firstLine="0" w:firstLineChars="0"/>
        <w:rPr>
          <w:szCs w:val="21"/>
        </w:rPr>
      </w:pPr>
      <w:r>
        <w:rPr>
          <w:rFonts w:hint="eastAsia"/>
          <w:szCs w:val="21"/>
        </w:rPr>
        <w:t>“申请的入河污水排放量，入河排污口重点污染物排放种类、排放浓度和排放量”：按照</w:t>
      </w:r>
      <w:r>
        <w:rPr>
          <w:szCs w:val="21"/>
        </w:rPr>
        <w:t>HJ 525</w:t>
      </w:r>
      <w:r>
        <w:rPr>
          <w:rFonts w:hint="eastAsia"/>
          <w:szCs w:val="21"/>
        </w:rPr>
        <w:t>规定，填写重点污染物排放浓度；全年通过入河排污口排放的污水排放量、重点污染物排放量；特殊时段污水日排放量、重点污染物日排放量。多个排污单位共用同一入河排污口的，各申请单位应逐一填写各自申请量。具体测算方法参照</w:t>
      </w:r>
      <w:r>
        <w:rPr>
          <w:szCs w:val="21"/>
        </w:rPr>
        <w:t>HJ1386</w:t>
      </w:r>
      <w:r>
        <w:rPr>
          <w:rFonts w:hint="eastAsia"/>
          <w:szCs w:val="21"/>
        </w:rPr>
        <w:t>规定。</w:t>
      </w:r>
      <w:r>
        <w:rPr>
          <w:szCs w:val="20"/>
        </w:rPr>
        <w:t>mg/L</w:t>
      </w:r>
      <w:r>
        <w:rPr>
          <w:rFonts w:hint="eastAsia"/>
          <w:szCs w:val="20"/>
        </w:rPr>
        <w:t>指毫克/升，</w:t>
      </w:r>
      <w:r>
        <w:rPr>
          <w:szCs w:val="20"/>
        </w:rPr>
        <w:t>t/a</w:t>
      </w:r>
      <w:r>
        <w:rPr>
          <w:rFonts w:hint="eastAsia"/>
          <w:szCs w:val="20"/>
        </w:rPr>
        <w:t>指吨/年，t</w:t>
      </w:r>
      <w:r>
        <w:rPr>
          <w:szCs w:val="20"/>
        </w:rPr>
        <w:t>/d</w:t>
      </w:r>
      <w:r>
        <w:rPr>
          <w:rFonts w:hint="eastAsia"/>
          <w:szCs w:val="20"/>
        </w:rPr>
        <w:t>指吨/日。</w:t>
      </w:r>
    </w:p>
    <w:p w14:paraId="102FCC32">
      <w:pPr>
        <w:pStyle w:val="82"/>
        <w:widowControl/>
        <w:numPr>
          <w:ilvl w:val="0"/>
          <w:numId w:val="1"/>
        </w:numPr>
        <w:spacing w:line="360" w:lineRule="exact"/>
        <w:ind w:left="0" w:firstLine="0" w:firstLineChars="0"/>
        <w:rPr>
          <w:szCs w:val="21"/>
        </w:rPr>
      </w:pPr>
      <w:r>
        <w:rPr>
          <w:rFonts w:hint="eastAsia"/>
          <w:szCs w:val="21"/>
        </w:rPr>
        <w:t>“申请理由”：简述入河排污口设置的需求、可行性。</w:t>
      </w:r>
    </w:p>
    <w:p w14:paraId="14B95330">
      <w:pPr>
        <w:pStyle w:val="82"/>
        <w:widowControl/>
        <w:numPr>
          <w:ilvl w:val="0"/>
          <w:numId w:val="1"/>
        </w:numPr>
        <w:spacing w:line="360" w:lineRule="exact"/>
        <w:ind w:left="0" w:firstLine="0" w:firstLineChars="0"/>
        <w:rPr>
          <w:szCs w:val="21"/>
        </w:rPr>
      </w:pPr>
      <w:r>
        <w:rPr>
          <w:rFonts w:hint="eastAsia"/>
          <w:szCs w:val="21"/>
        </w:rPr>
        <w:t>“</w:t>
      </w:r>
      <w:r>
        <w:rPr>
          <w:rFonts w:hint="eastAsia"/>
          <w:kern w:val="0"/>
          <w:szCs w:val="21"/>
        </w:rPr>
        <w:t>入河排污口设置论证结论</w:t>
      </w:r>
      <w:r>
        <w:rPr>
          <w:rFonts w:hint="eastAsia"/>
          <w:szCs w:val="21"/>
        </w:rPr>
        <w:t>”</w:t>
      </w:r>
      <w:r>
        <w:rPr>
          <w:rFonts w:hint="eastAsia"/>
          <w:kern w:val="0"/>
          <w:szCs w:val="21"/>
        </w:rPr>
        <w:t>：填写入河排污口设置论证报告或者简要分析材料的结论</w:t>
      </w:r>
      <w:r>
        <w:rPr>
          <w:rFonts w:hint="eastAsia"/>
          <w:szCs w:val="21"/>
        </w:rPr>
        <w:t>。</w:t>
      </w:r>
    </w:p>
    <w:p w14:paraId="24B914AF">
      <w:pPr>
        <w:pStyle w:val="82"/>
        <w:widowControl/>
        <w:numPr>
          <w:ilvl w:val="0"/>
          <w:numId w:val="1"/>
        </w:numPr>
        <w:spacing w:line="360" w:lineRule="exact"/>
        <w:ind w:left="0" w:firstLine="0" w:firstLineChars="0"/>
        <w:rPr>
          <w:szCs w:val="21"/>
        </w:rPr>
      </w:pPr>
      <w:r>
        <w:rPr>
          <w:rFonts w:hint="eastAsia"/>
          <w:szCs w:val="21"/>
        </w:rPr>
        <w:t>“污水排放路径图（</w:t>
      </w:r>
      <w:r>
        <w:rPr>
          <w:rFonts w:hint="eastAsia"/>
          <w:kern w:val="0"/>
          <w:szCs w:val="21"/>
        </w:rPr>
        <w:t>排污单位</w:t>
      </w:r>
      <w:r>
        <w:rPr>
          <w:kern w:val="0"/>
          <w:szCs w:val="21"/>
        </w:rPr>
        <w:t>-</w:t>
      </w:r>
      <w:r>
        <w:rPr>
          <w:rFonts w:hint="eastAsia"/>
          <w:kern w:val="0"/>
          <w:szCs w:val="21"/>
        </w:rPr>
        <w:t>排污管线</w:t>
      </w:r>
      <w:r>
        <w:rPr>
          <w:kern w:val="0"/>
          <w:szCs w:val="21"/>
        </w:rPr>
        <w:t>-</w:t>
      </w:r>
      <w:r>
        <w:rPr>
          <w:rFonts w:hint="eastAsia"/>
          <w:kern w:val="0"/>
          <w:szCs w:val="21"/>
        </w:rPr>
        <w:t>入河排污口</w:t>
      </w:r>
      <w:r>
        <w:rPr>
          <w:kern w:val="0"/>
          <w:szCs w:val="21"/>
        </w:rPr>
        <w:t>-</w:t>
      </w:r>
      <w:r>
        <w:rPr>
          <w:rFonts w:hint="eastAsia"/>
          <w:kern w:val="0"/>
          <w:szCs w:val="21"/>
        </w:rPr>
        <w:t>受纳水体</w:t>
      </w:r>
      <w:r>
        <w:rPr>
          <w:rFonts w:hint="eastAsia"/>
          <w:szCs w:val="21"/>
        </w:rPr>
        <w:t>）”：应清晰标明排污单位、排污管线走向、入河排污口及受纳水体的位置，明确与临近各级考核断面、相关保护区域的位置关系，排污管线应标明长度信息，示意图应标明指北针。采用</w:t>
      </w:r>
      <w:r>
        <w:rPr>
          <w:szCs w:val="21"/>
        </w:rPr>
        <w:t>JPG</w:t>
      </w:r>
      <w:r>
        <w:rPr>
          <w:rFonts w:hint="eastAsia"/>
          <w:szCs w:val="21"/>
        </w:rPr>
        <w:t>、</w:t>
      </w:r>
      <w:r>
        <w:rPr>
          <w:szCs w:val="21"/>
        </w:rPr>
        <w:t>JPEG</w:t>
      </w:r>
      <w:r>
        <w:rPr>
          <w:rFonts w:hint="eastAsia"/>
          <w:szCs w:val="21"/>
        </w:rPr>
        <w:t>、G</w:t>
      </w:r>
      <w:r>
        <w:rPr>
          <w:szCs w:val="21"/>
        </w:rPr>
        <w:t>IF</w:t>
      </w:r>
      <w:r>
        <w:rPr>
          <w:rFonts w:hint="eastAsia"/>
          <w:szCs w:val="21"/>
        </w:rPr>
        <w:t>等格式图片的，分辨率不低于</w:t>
      </w:r>
      <w:r>
        <w:rPr>
          <w:szCs w:val="21"/>
        </w:rPr>
        <w:t>300dpi</w:t>
      </w:r>
      <w:r>
        <w:rPr>
          <w:rFonts w:hint="eastAsia"/>
          <w:szCs w:val="21"/>
        </w:rPr>
        <w:t>。</w:t>
      </w:r>
      <w:bookmarkEnd w:id="1"/>
      <w:bookmarkEnd w:id="2"/>
      <w:bookmarkEnd w:id="7"/>
    </w:p>
    <w:sectPr>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53EF51-DF4C-4D65-B7E1-C204F76EC6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Mongolian Baiti">
    <w:panose1 w:val="03000500000000000000"/>
    <w:charset w:val="00"/>
    <w:family w:val="script"/>
    <w:pitch w:val="default"/>
    <w:sig w:usb0="80000023" w:usb1="00000000" w:usb2="00020000" w:usb3="00000000" w:csb0="00000001" w:csb1="00000000"/>
  </w:font>
  <w:font w:name="等线 Light">
    <w:panose1 w:val="02010600030101010101"/>
    <w:charset w:val="86"/>
    <w:family w:val="auto"/>
    <w:pitch w:val="default"/>
    <w:sig w:usb0="A00002BF" w:usb1="38CF7CFA" w:usb2="00000016" w:usb3="00000000" w:csb0="0004000F" w:csb1="00000000"/>
    <w:embedRegular r:id="rId2" w:fontKey="{1CA74376-61FF-4155-8A86-BB39A65A4319}"/>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7FFAEFF" w:usb1="F9DFFFFF" w:usb2="0000007F" w:usb3="00000000" w:csb0="203F01FF" w:csb1="DFFF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embedRegular r:id="rId3" w:fontKey="{8647FAED-0BB3-4F1A-96C6-417FAC55CD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3FE65">
    <w:pPr>
      <w:pStyle w:val="18"/>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6</w:t>
    </w:r>
    <w:r>
      <w:rPr>
        <w:rFonts w:ascii="Times New Roman" w:hAnsi="Times New Roma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3D5477"/>
    <w:multiLevelType w:val="multilevel"/>
    <w:tmpl w:val="3B3D5477"/>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38341F"/>
    <w:rsid w:val="0000087D"/>
    <w:rsid w:val="00001675"/>
    <w:rsid w:val="00001952"/>
    <w:rsid w:val="0000195F"/>
    <w:rsid w:val="00002CED"/>
    <w:rsid w:val="0000760B"/>
    <w:rsid w:val="00007B9B"/>
    <w:rsid w:val="000108A6"/>
    <w:rsid w:val="0001167B"/>
    <w:rsid w:val="000164CA"/>
    <w:rsid w:val="00020106"/>
    <w:rsid w:val="000202CC"/>
    <w:rsid w:val="00022605"/>
    <w:rsid w:val="000239FA"/>
    <w:rsid w:val="00023C73"/>
    <w:rsid w:val="00035945"/>
    <w:rsid w:val="00035FFB"/>
    <w:rsid w:val="00037BFE"/>
    <w:rsid w:val="0004104C"/>
    <w:rsid w:val="000456B0"/>
    <w:rsid w:val="00046312"/>
    <w:rsid w:val="00046E4B"/>
    <w:rsid w:val="00047C91"/>
    <w:rsid w:val="00047D45"/>
    <w:rsid w:val="00050910"/>
    <w:rsid w:val="000570AD"/>
    <w:rsid w:val="00063D4A"/>
    <w:rsid w:val="00063E24"/>
    <w:rsid w:val="0006431B"/>
    <w:rsid w:val="000645F7"/>
    <w:rsid w:val="00064A23"/>
    <w:rsid w:val="00064CAD"/>
    <w:rsid w:val="0006547C"/>
    <w:rsid w:val="0006554D"/>
    <w:rsid w:val="00065E55"/>
    <w:rsid w:val="00066683"/>
    <w:rsid w:val="00070107"/>
    <w:rsid w:val="000723AC"/>
    <w:rsid w:val="0007329A"/>
    <w:rsid w:val="00073D84"/>
    <w:rsid w:val="000740BE"/>
    <w:rsid w:val="00074339"/>
    <w:rsid w:val="000747F4"/>
    <w:rsid w:val="0008043C"/>
    <w:rsid w:val="00080A7A"/>
    <w:rsid w:val="0008229B"/>
    <w:rsid w:val="0008339B"/>
    <w:rsid w:val="000858B7"/>
    <w:rsid w:val="00086EB7"/>
    <w:rsid w:val="00090BB4"/>
    <w:rsid w:val="00092BC3"/>
    <w:rsid w:val="00092EC9"/>
    <w:rsid w:val="000932E5"/>
    <w:rsid w:val="00094CFE"/>
    <w:rsid w:val="00097E60"/>
    <w:rsid w:val="000A0354"/>
    <w:rsid w:val="000A1116"/>
    <w:rsid w:val="000A1941"/>
    <w:rsid w:val="000A20D5"/>
    <w:rsid w:val="000A3B18"/>
    <w:rsid w:val="000A56C5"/>
    <w:rsid w:val="000A733F"/>
    <w:rsid w:val="000B09C2"/>
    <w:rsid w:val="000B0B10"/>
    <w:rsid w:val="000B0E1D"/>
    <w:rsid w:val="000B425F"/>
    <w:rsid w:val="000B7D37"/>
    <w:rsid w:val="000C0EBD"/>
    <w:rsid w:val="000C2596"/>
    <w:rsid w:val="000C73F5"/>
    <w:rsid w:val="000C791B"/>
    <w:rsid w:val="000D41A9"/>
    <w:rsid w:val="000D4844"/>
    <w:rsid w:val="000D495D"/>
    <w:rsid w:val="000D58F0"/>
    <w:rsid w:val="000E5431"/>
    <w:rsid w:val="000E7359"/>
    <w:rsid w:val="000F02C4"/>
    <w:rsid w:val="000F26D3"/>
    <w:rsid w:val="000F3966"/>
    <w:rsid w:val="000F7896"/>
    <w:rsid w:val="00101518"/>
    <w:rsid w:val="00101B39"/>
    <w:rsid w:val="0010200D"/>
    <w:rsid w:val="00104A25"/>
    <w:rsid w:val="0010562D"/>
    <w:rsid w:val="00107D19"/>
    <w:rsid w:val="0011040C"/>
    <w:rsid w:val="001118E4"/>
    <w:rsid w:val="0011258B"/>
    <w:rsid w:val="00112A3D"/>
    <w:rsid w:val="00113B5C"/>
    <w:rsid w:val="00114248"/>
    <w:rsid w:val="00117437"/>
    <w:rsid w:val="001204E7"/>
    <w:rsid w:val="00121ACC"/>
    <w:rsid w:val="00121E71"/>
    <w:rsid w:val="00124930"/>
    <w:rsid w:val="00124ACC"/>
    <w:rsid w:val="0012668D"/>
    <w:rsid w:val="0013017A"/>
    <w:rsid w:val="001337C1"/>
    <w:rsid w:val="00133D16"/>
    <w:rsid w:val="00135B59"/>
    <w:rsid w:val="00136F71"/>
    <w:rsid w:val="001379DD"/>
    <w:rsid w:val="001465EE"/>
    <w:rsid w:val="001475F0"/>
    <w:rsid w:val="001530DA"/>
    <w:rsid w:val="00155CC2"/>
    <w:rsid w:val="001617D1"/>
    <w:rsid w:val="0016258F"/>
    <w:rsid w:val="00165903"/>
    <w:rsid w:val="0016591E"/>
    <w:rsid w:val="0016634A"/>
    <w:rsid w:val="001706F9"/>
    <w:rsid w:val="00172935"/>
    <w:rsid w:val="001756FC"/>
    <w:rsid w:val="0017599F"/>
    <w:rsid w:val="00176AE0"/>
    <w:rsid w:val="001846D2"/>
    <w:rsid w:val="00185FC4"/>
    <w:rsid w:val="001869E6"/>
    <w:rsid w:val="00186EAB"/>
    <w:rsid w:val="0018774A"/>
    <w:rsid w:val="001910F2"/>
    <w:rsid w:val="00194E86"/>
    <w:rsid w:val="0019643E"/>
    <w:rsid w:val="00196F52"/>
    <w:rsid w:val="00197E26"/>
    <w:rsid w:val="001A121D"/>
    <w:rsid w:val="001A345E"/>
    <w:rsid w:val="001A4341"/>
    <w:rsid w:val="001A4D6D"/>
    <w:rsid w:val="001A7CAD"/>
    <w:rsid w:val="001B06D3"/>
    <w:rsid w:val="001B16F3"/>
    <w:rsid w:val="001B19DA"/>
    <w:rsid w:val="001B3822"/>
    <w:rsid w:val="001B3895"/>
    <w:rsid w:val="001B4E2E"/>
    <w:rsid w:val="001B6759"/>
    <w:rsid w:val="001C0C40"/>
    <w:rsid w:val="001C3598"/>
    <w:rsid w:val="001C4378"/>
    <w:rsid w:val="001C4996"/>
    <w:rsid w:val="001D7408"/>
    <w:rsid w:val="001E0C56"/>
    <w:rsid w:val="001E0F0D"/>
    <w:rsid w:val="001E1682"/>
    <w:rsid w:val="001E33D5"/>
    <w:rsid w:val="001E423E"/>
    <w:rsid w:val="001E51FF"/>
    <w:rsid w:val="001E5930"/>
    <w:rsid w:val="001E5AC3"/>
    <w:rsid w:val="001E69A9"/>
    <w:rsid w:val="001E7DBD"/>
    <w:rsid w:val="001F0ABE"/>
    <w:rsid w:val="001F3CDD"/>
    <w:rsid w:val="001F64CC"/>
    <w:rsid w:val="00200BAD"/>
    <w:rsid w:val="00202D2D"/>
    <w:rsid w:val="00205C15"/>
    <w:rsid w:val="0020792F"/>
    <w:rsid w:val="00207BBA"/>
    <w:rsid w:val="002142C6"/>
    <w:rsid w:val="00215BA6"/>
    <w:rsid w:val="0021633A"/>
    <w:rsid w:val="002166E9"/>
    <w:rsid w:val="00216979"/>
    <w:rsid w:val="00221401"/>
    <w:rsid w:val="00221ED8"/>
    <w:rsid w:val="002275BA"/>
    <w:rsid w:val="00240BB8"/>
    <w:rsid w:val="00241E5C"/>
    <w:rsid w:val="002440AF"/>
    <w:rsid w:val="0024491D"/>
    <w:rsid w:val="00245271"/>
    <w:rsid w:val="00250A81"/>
    <w:rsid w:val="00252DB6"/>
    <w:rsid w:val="00252E11"/>
    <w:rsid w:val="0025417B"/>
    <w:rsid w:val="00254A8A"/>
    <w:rsid w:val="002560E1"/>
    <w:rsid w:val="00257AF9"/>
    <w:rsid w:val="00260E77"/>
    <w:rsid w:val="00261F96"/>
    <w:rsid w:val="00263429"/>
    <w:rsid w:val="00265E81"/>
    <w:rsid w:val="0026629F"/>
    <w:rsid w:val="002720AC"/>
    <w:rsid w:val="002729C9"/>
    <w:rsid w:val="002760DC"/>
    <w:rsid w:val="00281052"/>
    <w:rsid w:val="00283468"/>
    <w:rsid w:val="00283760"/>
    <w:rsid w:val="00283EBA"/>
    <w:rsid w:val="002866DD"/>
    <w:rsid w:val="00286E7F"/>
    <w:rsid w:val="00287117"/>
    <w:rsid w:val="0028741D"/>
    <w:rsid w:val="00291725"/>
    <w:rsid w:val="00296A25"/>
    <w:rsid w:val="002A0BD4"/>
    <w:rsid w:val="002A0D7C"/>
    <w:rsid w:val="002A2B10"/>
    <w:rsid w:val="002A333C"/>
    <w:rsid w:val="002A71DC"/>
    <w:rsid w:val="002A78C9"/>
    <w:rsid w:val="002B3786"/>
    <w:rsid w:val="002B3AF7"/>
    <w:rsid w:val="002B3D72"/>
    <w:rsid w:val="002B4266"/>
    <w:rsid w:val="002B428C"/>
    <w:rsid w:val="002B504F"/>
    <w:rsid w:val="002B6A3F"/>
    <w:rsid w:val="002B6C1E"/>
    <w:rsid w:val="002C3BC2"/>
    <w:rsid w:val="002C4E8E"/>
    <w:rsid w:val="002C566B"/>
    <w:rsid w:val="002C6011"/>
    <w:rsid w:val="002D0D95"/>
    <w:rsid w:val="002D0EE1"/>
    <w:rsid w:val="002D26A4"/>
    <w:rsid w:val="002D334A"/>
    <w:rsid w:val="002D6A22"/>
    <w:rsid w:val="002E140C"/>
    <w:rsid w:val="002E261C"/>
    <w:rsid w:val="002E44FB"/>
    <w:rsid w:val="002E49BF"/>
    <w:rsid w:val="002E4F48"/>
    <w:rsid w:val="002E5E8D"/>
    <w:rsid w:val="002E7128"/>
    <w:rsid w:val="002E74AE"/>
    <w:rsid w:val="002E7C5B"/>
    <w:rsid w:val="002F0631"/>
    <w:rsid w:val="002F1EA0"/>
    <w:rsid w:val="002F2977"/>
    <w:rsid w:val="002F4D2C"/>
    <w:rsid w:val="002F64AA"/>
    <w:rsid w:val="002F7747"/>
    <w:rsid w:val="0030231A"/>
    <w:rsid w:val="00302E90"/>
    <w:rsid w:val="00303E42"/>
    <w:rsid w:val="00304841"/>
    <w:rsid w:val="0030643F"/>
    <w:rsid w:val="0030672F"/>
    <w:rsid w:val="003101FE"/>
    <w:rsid w:val="003129CD"/>
    <w:rsid w:val="003131E9"/>
    <w:rsid w:val="003139DC"/>
    <w:rsid w:val="0031412E"/>
    <w:rsid w:val="0032054E"/>
    <w:rsid w:val="00322539"/>
    <w:rsid w:val="00322832"/>
    <w:rsid w:val="003236E1"/>
    <w:rsid w:val="0032699C"/>
    <w:rsid w:val="00331B23"/>
    <w:rsid w:val="00336C9D"/>
    <w:rsid w:val="00336E50"/>
    <w:rsid w:val="00340E6A"/>
    <w:rsid w:val="00343D4E"/>
    <w:rsid w:val="00351A87"/>
    <w:rsid w:val="0035555E"/>
    <w:rsid w:val="0035575C"/>
    <w:rsid w:val="00355F29"/>
    <w:rsid w:val="0035771E"/>
    <w:rsid w:val="0036081A"/>
    <w:rsid w:val="00360B20"/>
    <w:rsid w:val="003618E5"/>
    <w:rsid w:val="00362A37"/>
    <w:rsid w:val="00363FB4"/>
    <w:rsid w:val="00364F57"/>
    <w:rsid w:val="00367380"/>
    <w:rsid w:val="00367C4C"/>
    <w:rsid w:val="00367C63"/>
    <w:rsid w:val="0037038D"/>
    <w:rsid w:val="00371910"/>
    <w:rsid w:val="0037504B"/>
    <w:rsid w:val="00375B1D"/>
    <w:rsid w:val="003775BE"/>
    <w:rsid w:val="00380165"/>
    <w:rsid w:val="00381C3C"/>
    <w:rsid w:val="0038341F"/>
    <w:rsid w:val="00384D63"/>
    <w:rsid w:val="00385A34"/>
    <w:rsid w:val="00391BCB"/>
    <w:rsid w:val="003A08BE"/>
    <w:rsid w:val="003A3725"/>
    <w:rsid w:val="003A4889"/>
    <w:rsid w:val="003A4E0E"/>
    <w:rsid w:val="003A6E56"/>
    <w:rsid w:val="003B36F9"/>
    <w:rsid w:val="003B49AF"/>
    <w:rsid w:val="003C12E5"/>
    <w:rsid w:val="003C3349"/>
    <w:rsid w:val="003C33DA"/>
    <w:rsid w:val="003C3C91"/>
    <w:rsid w:val="003C4306"/>
    <w:rsid w:val="003C7166"/>
    <w:rsid w:val="003D0C09"/>
    <w:rsid w:val="003D0EB2"/>
    <w:rsid w:val="003D212E"/>
    <w:rsid w:val="003D25C1"/>
    <w:rsid w:val="003D2709"/>
    <w:rsid w:val="003D2BDC"/>
    <w:rsid w:val="003D7BE2"/>
    <w:rsid w:val="003E0873"/>
    <w:rsid w:val="003E23CE"/>
    <w:rsid w:val="003E3BF6"/>
    <w:rsid w:val="003E782B"/>
    <w:rsid w:val="003F0170"/>
    <w:rsid w:val="003F0B35"/>
    <w:rsid w:val="003F1FF6"/>
    <w:rsid w:val="003F354B"/>
    <w:rsid w:val="003F703E"/>
    <w:rsid w:val="004039B0"/>
    <w:rsid w:val="00403F75"/>
    <w:rsid w:val="00404C8B"/>
    <w:rsid w:val="00405C72"/>
    <w:rsid w:val="004061F0"/>
    <w:rsid w:val="0041413F"/>
    <w:rsid w:val="00415FB1"/>
    <w:rsid w:val="00420254"/>
    <w:rsid w:val="00420643"/>
    <w:rsid w:val="00421223"/>
    <w:rsid w:val="00427B23"/>
    <w:rsid w:val="00427DB6"/>
    <w:rsid w:val="00431F4C"/>
    <w:rsid w:val="00432544"/>
    <w:rsid w:val="0043503B"/>
    <w:rsid w:val="00436D41"/>
    <w:rsid w:val="00437C83"/>
    <w:rsid w:val="0044276B"/>
    <w:rsid w:val="0045169E"/>
    <w:rsid w:val="00451B6E"/>
    <w:rsid w:val="00452C50"/>
    <w:rsid w:val="004568AA"/>
    <w:rsid w:val="0046249D"/>
    <w:rsid w:val="00467CB5"/>
    <w:rsid w:val="00470C57"/>
    <w:rsid w:val="0047384B"/>
    <w:rsid w:val="004751DF"/>
    <w:rsid w:val="0048241E"/>
    <w:rsid w:val="0048329A"/>
    <w:rsid w:val="004838DD"/>
    <w:rsid w:val="004854E3"/>
    <w:rsid w:val="00486E3D"/>
    <w:rsid w:val="00487115"/>
    <w:rsid w:val="004873F0"/>
    <w:rsid w:val="00487C57"/>
    <w:rsid w:val="00491427"/>
    <w:rsid w:val="00492790"/>
    <w:rsid w:val="004943AF"/>
    <w:rsid w:val="00494DBF"/>
    <w:rsid w:val="0049551C"/>
    <w:rsid w:val="004975E1"/>
    <w:rsid w:val="004A35A1"/>
    <w:rsid w:val="004A473E"/>
    <w:rsid w:val="004B0325"/>
    <w:rsid w:val="004B046F"/>
    <w:rsid w:val="004B0DA1"/>
    <w:rsid w:val="004B1BEC"/>
    <w:rsid w:val="004B3356"/>
    <w:rsid w:val="004B62C0"/>
    <w:rsid w:val="004B6DBB"/>
    <w:rsid w:val="004C139F"/>
    <w:rsid w:val="004C1C8A"/>
    <w:rsid w:val="004C2F7F"/>
    <w:rsid w:val="004C3477"/>
    <w:rsid w:val="004C3A70"/>
    <w:rsid w:val="004C41D9"/>
    <w:rsid w:val="004C7F39"/>
    <w:rsid w:val="004D10CE"/>
    <w:rsid w:val="004D414C"/>
    <w:rsid w:val="004D51BF"/>
    <w:rsid w:val="004D6708"/>
    <w:rsid w:val="004D7D9C"/>
    <w:rsid w:val="004E4753"/>
    <w:rsid w:val="004E552E"/>
    <w:rsid w:val="004E604F"/>
    <w:rsid w:val="004E75F0"/>
    <w:rsid w:val="004F1141"/>
    <w:rsid w:val="004F1D65"/>
    <w:rsid w:val="004F1DED"/>
    <w:rsid w:val="004F2C5A"/>
    <w:rsid w:val="004F5060"/>
    <w:rsid w:val="004F5743"/>
    <w:rsid w:val="00501A68"/>
    <w:rsid w:val="00502304"/>
    <w:rsid w:val="00502E05"/>
    <w:rsid w:val="00503232"/>
    <w:rsid w:val="0050480C"/>
    <w:rsid w:val="005048A0"/>
    <w:rsid w:val="00506374"/>
    <w:rsid w:val="005064D4"/>
    <w:rsid w:val="00512CB5"/>
    <w:rsid w:val="00512FB5"/>
    <w:rsid w:val="00513278"/>
    <w:rsid w:val="0051342E"/>
    <w:rsid w:val="00515151"/>
    <w:rsid w:val="005165B4"/>
    <w:rsid w:val="00516846"/>
    <w:rsid w:val="005175EC"/>
    <w:rsid w:val="00522566"/>
    <w:rsid w:val="00522964"/>
    <w:rsid w:val="005248A0"/>
    <w:rsid w:val="005261A0"/>
    <w:rsid w:val="0052741E"/>
    <w:rsid w:val="00527FD0"/>
    <w:rsid w:val="00531553"/>
    <w:rsid w:val="0053177F"/>
    <w:rsid w:val="005317EF"/>
    <w:rsid w:val="005344C5"/>
    <w:rsid w:val="00536D37"/>
    <w:rsid w:val="00545446"/>
    <w:rsid w:val="00556694"/>
    <w:rsid w:val="00556811"/>
    <w:rsid w:val="005629B5"/>
    <w:rsid w:val="00565360"/>
    <w:rsid w:val="00565DB2"/>
    <w:rsid w:val="00565DC1"/>
    <w:rsid w:val="00565F1F"/>
    <w:rsid w:val="00575BA7"/>
    <w:rsid w:val="00575CBA"/>
    <w:rsid w:val="00577E0D"/>
    <w:rsid w:val="00580F5D"/>
    <w:rsid w:val="00581FE4"/>
    <w:rsid w:val="005848FD"/>
    <w:rsid w:val="00585A68"/>
    <w:rsid w:val="00585A79"/>
    <w:rsid w:val="00586350"/>
    <w:rsid w:val="00590C1A"/>
    <w:rsid w:val="005939F0"/>
    <w:rsid w:val="0059521B"/>
    <w:rsid w:val="0059545E"/>
    <w:rsid w:val="005977DF"/>
    <w:rsid w:val="005979E1"/>
    <w:rsid w:val="005A0344"/>
    <w:rsid w:val="005A0AD8"/>
    <w:rsid w:val="005A1106"/>
    <w:rsid w:val="005A3018"/>
    <w:rsid w:val="005A4797"/>
    <w:rsid w:val="005A6072"/>
    <w:rsid w:val="005B13E2"/>
    <w:rsid w:val="005B2623"/>
    <w:rsid w:val="005B4CF4"/>
    <w:rsid w:val="005B5EAC"/>
    <w:rsid w:val="005B7CAE"/>
    <w:rsid w:val="005C186A"/>
    <w:rsid w:val="005C61AB"/>
    <w:rsid w:val="005D2BC7"/>
    <w:rsid w:val="005D4A41"/>
    <w:rsid w:val="005D5D6F"/>
    <w:rsid w:val="005E05CC"/>
    <w:rsid w:val="005E0825"/>
    <w:rsid w:val="005E2F1C"/>
    <w:rsid w:val="005E3112"/>
    <w:rsid w:val="005E37BD"/>
    <w:rsid w:val="005E44FC"/>
    <w:rsid w:val="005E5FB5"/>
    <w:rsid w:val="005F409E"/>
    <w:rsid w:val="005F476E"/>
    <w:rsid w:val="005F583A"/>
    <w:rsid w:val="00600AA2"/>
    <w:rsid w:val="006016BB"/>
    <w:rsid w:val="00601FA7"/>
    <w:rsid w:val="00602B05"/>
    <w:rsid w:val="00610FA0"/>
    <w:rsid w:val="00617AB8"/>
    <w:rsid w:val="006209C1"/>
    <w:rsid w:val="00621F25"/>
    <w:rsid w:val="006235AE"/>
    <w:rsid w:val="006252E8"/>
    <w:rsid w:val="00625B58"/>
    <w:rsid w:val="00626B2B"/>
    <w:rsid w:val="00630072"/>
    <w:rsid w:val="00630747"/>
    <w:rsid w:val="00630A0B"/>
    <w:rsid w:val="00631211"/>
    <w:rsid w:val="006318C1"/>
    <w:rsid w:val="00632B25"/>
    <w:rsid w:val="00633C28"/>
    <w:rsid w:val="006354CE"/>
    <w:rsid w:val="00635CC0"/>
    <w:rsid w:val="00641767"/>
    <w:rsid w:val="006462FD"/>
    <w:rsid w:val="00650CC9"/>
    <w:rsid w:val="00651493"/>
    <w:rsid w:val="00654D2B"/>
    <w:rsid w:val="006556B8"/>
    <w:rsid w:val="00661163"/>
    <w:rsid w:val="00663C16"/>
    <w:rsid w:val="006664CC"/>
    <w:rsid w:val="00666A26"/>
    <w:rsid w:val="00671B17"/>
    <w:rsid w:val="00671B54"/>
    <w:rsid w:val="00674F36"/>
    <w:rsid w:val="00675364"/>
    <w:rsid w:val="00681722"/>
    <w:rsid w:val="00685F31"/>
    <w:rsid w:val="00687220"/>
    <w:rsid w:val="00691AFF"/>
    <w:rsid w:val="00691C9C"/>
    <w:rsid w:val="006924A9"/>
    <w:rsid w:val="0069343A"/>
    <w:rsid w:val="00695636"/>
    <w:rsid w:val="006A29ED"/>
    <w:rsid w:val="006A39AE"/>
    <w:rsid w:val="006A5529"/>
    <w:rsid w:val="006A6597"/>
    <w:rsid w:val="006A7A20"/>
    <w:rsid w:val="006B1369"/>
    <w:rsid w:val="006B40AA"/>
    <w:rsid w:val="006B6371"/>
    <w:rsid w:val="006C2B41"/>
    <w:rsid w:val="006C4EA6"/>
    <w:rsid w:val="006C5753"/>
    <w:rsid w:val="006C676B"/>
    <w:rsid w:val="006C7605"/>
    <w:rsid w:val="006C760F"/>
    <w:rsid w:val="006D0B66"/>
    <w:rsid w:val="006D2EE6"/>
    <w:rsid w:val="006D3216"/>
    <w:rsid w:val="006D3A3E"/>
    <w:rsid w:val="006D41EF"/>
    <w:rsid w:val="006E528D"/>
    <w:rsid w:val="006E5854"/>
    <w:rsid w:val="006F1283"/>
    <w:rsid w:val="006F391C"/>
    <w:rsid w:val="006F396B"/>
    <w:rsid w:val="006F6687"/>
    <w:rsid w:val="00700267"/>
    <w:rsid w:val="00700C9F"/>
    <w:rsid w:val="00700D86"/>
    <w:rsid w:val="00702180"/>
    <w:rsid w:val="00703AB2"/>
    <w:rsid w:val="00703AE1"/>
    <w:rsid w:val="00706D96"/>
    <w:rsid w:val="0070776F"/>
    <w:rsid w:val="00707B44"/>
    <w:rsid w:val="00712F4C"/>
    <w:rsid w:val="007172B9"/>
    <w:rsid w:val="00720CF2"/>
    <w:rsid w:val="007242CF"/>
    <w:rsid w:val="00724474"/>
    <w:rsid w:val="007302CF"/>
    <w:rsid w:val="00731C5B"/>
    <w:rsid w:val="007327F7"/>
    <w:rsid w:val="00733B84"/>
    <w:rsid w:val="00734CF6"/>
    <w:rsid w:val="00736435"/>
    <w:rsid w:val="0074032F"/>
    <w:rsid w:val="0074090D"/>
    <w:rsid w:val="00741440"/>
    <w:rsid w:val="00741F63"/>
    <w:rsid w:val="007421E3"/>
    <w:rsid w:val="007425FB"/>
    <w:rsid w:val="007446B3"/>
    <w:rsid w:val="00747C20"/>
    <w:rsid w:val="0075228B"/>
    <w:rsid w:val="0075606F"/>
    <w:rsid w:val="00757CD0"/>
    <w:rsid w:val="007608D4"/>
    <w:rsid w:val="00760C55"/>
    <w:rsid w:val="00760CCC"/>
    <w:rsid w:val="00761B94"/>
    <w:rsid w:val="007631DE"/>
    <w:rsid w:val="00765780"/>
    <w:rsid w:val="00770D7C"/>
    <w:rsid w:val="00770FD2"/>
    <w:rsid w:val="00771C76"/>
    <w:rsid w:val="00772437"/>
    <w:rsid w:val="00774259"/>
    <w:rsid w:val="00775D1C"/>
    <w:rsid w:val="0078041E"/>
    <w:rsid w:val="00780F0D"/>
    <w:rsid w:val="00782E4B"/>
    <w:rsid w:val="00784EA7"/>
    <w:rsid w:val="007872FD"/>
    <w:rsid w:val="007900DF"/>
    <w:rsid w:val="00790BA7"/>
    <w:rsid w:val="00792769"/>
    <w:rsid w:val="00792D6B"/>
    <w:rsid w:val="0079597C"/>
    <w:rsid w:val="00797A5D"/>
    <w:rsid w:val="007A0074"/>
    <w:rsid w:val="007A4468"/>
    <w:rsid w:val="007A458C"/>
    <w:rsid w:val="007A5535"/>
    <w:rsid w:val="007A64D5"/>
    <w:rsid w:val="007A6B58"/>
    <w:rsid w:val="007A771D"/>
    <w:rsid w:val="007B4E03"/>
    <w:rsid w:val="007B70EF"/>
    <w:rsid w:val="007B7B4A"/>
    <w:rsid w:val="007C1C10"/>
    <w:rsid w:val="007C362C"/>
    <w:rsid w:val="007C3AD5"/>
    <w:rsid w:val="007C4E1F"/>
    <w:rsid w:val="007C595D"/>
    <w:rsid w:val="007C7303"/>
    <w:rsid w:val="007C7D18"/>
    <w:rsid w:val="007D0176"/>
    <w:rsid w:val="007D2522"/>
    <w:rsid w:val="007E14CF"/>
    <w:rsid w:val="007E3090"/>
    <w:rsid w:val="007E474D"/>
    <w:rsid w:val="007E703A"/>
    <w:rsid w:val="007F3934"/>
    <w:rsid w:val="007F443E"/>
    <w:rsid w:val="007F48BA"/>
    <w:rsid w:val="00800781"/>
    <w:rsid w:val="00800B27"/>
    <w:rsid w:val="008047EB"/>
    <w:rsid w:val="00814105"/>
    <w:rsid w:val="00814E7F"/>
    <w:rsid w:val="00816F2B"/>
    <w:rsid w:val="0081743F"/>
    <w:rsid w:val="00824F35"/>
    <w:rsid w:val="00825CBF"/>
    <w:rsid w:val="00826A0F"/>
    <w:rsid w:val="008303EE"/>
    <w:rsid w:val="00830412"/>
    <w:rsid w:val="00833DE7"/>
    <w:rsid w:val="00834DCA"/>
    <w:rsid w:val="00835716"/>
    <w:rsid w:val="00842CCA"/>
    <w:rsid w:val="00842EE2"/>
    <w:rsid w:val="00843E3A"/>
    <w:rsid w:val="00847161"/>
    <w:rsid w:val="00851AE1"/>
    <w:rsid w:val="00851FA0"/>
    <w:rsid w:val="008520D4"/>
    <w:rsid w:val="008522A0"/>
    <w:rsid w:val="00855AC9"/>
    <w:rsid w:val="00855F0E"/>
    <w:rsid w:val="00856100"/>
    <w:rsid w:val="00864A23"/>
    <w:rsid w:val="00864AB7"/>
    <w:rsid w:val="00866959"/>
    <w:rsid w:val="00870504"/>
    <w:rsid w:val="008715A6"/>
    <w:rsid w:val="00876139"/>
    <w:rsid w:val="00876BA7"/>
    <w:rsid w:val="008771CD"/>
    <w:rsid w:val="00881DD1"/>
    <w:rsid w:val="00882429"/>
    <w:rsid w:val="00882AD9"/>
    <w:rsid w:val="00882D19"/>
    <w:rsid w:val="0088562B"/>
    <w:rsid w:val="00890319"/>
    <w:rsid w:val="008935A7"/>
    <w:rsid w:val="00893CE6"/>
    <w:rsid w:val="008950CD"/>
    <w:rsid w:val="008973A1"/>
    <w:rsid w:val="008A311C"/>
    <w:rsid w:val="008A4590"/>
    <w:rsid w:val="008A74D2"/>
    <w:rsid w:val="008A7725"/>
    <w:rsid w:val="008A79E4"/>
    <w:rsid w:val="008B06DB"/>
    <w:rsid w:val="008B171C"/>
    <w:rsid w:val="008B2945"/>
    <w:rsid w:val="008B349A"/>
    <w:rsid w:val="008B3DAA"/>
    <w:rsid w:val="008B4B9A"/>
    <w:rsid w:val="008B6C83"/>
    <w:rsid w:val="008C26D2"/>
    <w:rsid w:val="008C6BD1"/>
    <w:rsid w:val="008C7EA0"/>
    <w:rsid w:val="008D4237"/>
    <w:rsid w:val="008D50F9"/>
    <w:rsid w:val="008D7E55"/>
    <w:rsid w:val="008E0421"/>
    <w:rsid w:val="008E043E"/>
    <w:rsid w:val="008E3845"/>
    <w:rsid w:val="008E5258"/>
    <w:rsid w:val="008E6070"/>
    <w:rsid w:val="008E7626"/>
    <w:rsid w:val="008E762E"/>
    <w:rsid w:val="008F0294"/>
    <w:rsid w:val="008F298C"/>
    <w:rsid w:val="008F33BA"/>
    <w:rsid w:val="008F3697"/>
    <w:rsid w:val="008F3745"/>
    <w:rsid w:val="008F3AF2"/>
    <w:rsid w:val="008F3F7D"/>
    <w:rsid w:val="008F4449"/>
    <w:rsid w:val="00902987"/>
    <w:rsid w:val="00905CFE"/>
    <w:rsid w:val="00906AB2"/>
    <w:rsid w:val="00907934"/>
    <w:rsid w:val="00911AAE"/>
    <w:rsid w:val="00911DC2"/>
    <w:rsid w:val="00911E4E"/>
    <w:rsid w:val="00914F74"/>
    <w:rsid w:val="00915934"/>
    <w:rsid w:val="00915DF0"/>
    <w:rsid w:val="009228FD"/>
    <w:rsid w:val="00923969"/>
    <w:rsid w:val="00923CB7"/>
    <w:rsid w:val="00927507"/>
    <w:rsid w:val="009276A4"/>
    <w:rsid w:val="00927A36"/>
    <w:rsid w:val="009308BB"/>
    <w:rsid w:val="009324AA"/>
    <w:rsid w:val="009329D1"/>
    <w:rsid w:val="00933DD2"/>
    <w:rsid w:val="00935E20"/>
    <w:rsid w:val="00937BAC"/>
    <w:rsid w:val="009404AB"/>
    <w:rsid w:val="00942AB0"/>
    <w:rsid w:val="00942DAB"/>
    <w:rsid w:val="00944E41"/>
    <w:rsid w:val="009458AC"/>
    <w:rsid w:val="00945ED1"/>
    <w:rsid w:val="009470C7"/>
    <w:rsid w:val="0095059B"/>
    <w:rsid w:val="00952079"/>
    <w:rsid w:val="0095272D"/>
    <w:rsid w:val="00956E68"/>
    <w:rsid w:val="0095704C"/>
    <w:rsid w:val="00961FC2"/>
    <w:rsid w:val="009624AA"/>
    <w:rsid w:val="00964A42"/>
    <w:rsid w:val="00970743"/>
    <w:rsid w:val="00971267"/>
    <w:rsid w:val="009715FB"/>
    <w:rsid w:val="00972F11"/>
    <w:rsid w:val="00977288"/>
    <w:rsid w:val="009811CE"/>
    <w:rsid w:val="00981315"/>
    <w:rsid w:val="00981377"/>
    <w:rsid w:val="00982197"/>
    <w:rsid w:val="00982990"/>
    <w:rsid w:val="00987FD5"/>
    <w:rsid w:val="009905A6"/>
    <w:rsid w:val="009936FF"/>
    <w:rsid w:val="00993ED7"/>
    <w:rsid w:val="00995EB2"/>
    <w:rsid w:val="009A14F9"/>
    <w:rsid w:val="009A15AC"/>
    <w:rsid w:val="009A2976"/>
    <w:rsid w:val="009A2F9E"/>
    <w:rsid w:val="009A3530"/>
    <w:rsid w:val="009A52E6"/>
    <w:rsid w:val="009A7C4A"/>
    <w:rsid w:val="009B19CE"/>
    <w:rsid w:val="009B1E7E"/>
    <w:rsid w:val="009B20EB"/>
    <w:rsid w:val="009B33B2"/>
    <w:rsid w:val="009B63E2"/>
    <w:rsid w:val="009C05FC"/>
    <w:rsid w:val="009C07D6"/>
    <w:rsid w:val="009C33F8"/>
    <w:rsid w:val="009C3BC5"/>
    <w:rsid w:val="009C5031"/>
    <w:rsid w:val="009C53E1"/>
    <w:rsid w:val="009C6B73"/>
    <w:rsid w:val="009C6D2D"/>
    <w:rsid w:val="009D2EA7"/>
    <w:rsid w:val="009D3CAC"/>
    <w:rsid w:val="009D405B"/>
    <w:rsid w:val="009D472F"/>
    <w:rsid w:val="009D73D7"/>
    <w:rsid w:val="009E06C4"/>
    <w:rsid w:val="009E5A7A"/>
    <w:rsid w:val="009E5D28"/>
    <w:rsid w:val="009E6F96"/>
    <w:rsid w:val="009F0C1F"/>
    <w:rsid w:val="009F1CCE"/>
    <w:rsid w:val="009F2670"/>
    <w:rsid w:val="009F561C"/>
    <w:rsid w:val="009F647F"/>
    <w:rsid w:val="00A003C8"/>
    <w:rsid w:val="00A015EA"/>
    <w:rsid w:val="00A01BB6"/>
    <w:rsid w:val="00A01C19"/>
    <w:rsid w:val="00A0262A"/>
    <w:rsid w:val="00A036F5"/>
    <w:rsid w:val="00A03CFD"/>
    <w:rsid w:val="00A053CA"/>
    <w:rsid w:val="00A07E21"/>
    <w:rsid w:val="00A07E37"/>
    <w:rsid w:val="00A102F4"/>
    <w:rsid w:val="00A10DF5"/>
    <w:rsid w:val="00A12755"/>
    <w:rsid w:val="00A13015"/>
    <w:rsid w:val="00A14D60"/>
    <w:rsid w:val="00A14EEE"/>
    <w:rsid w:val="00A20257"/>
    <w:rsid w:val="00A20953"/>
    <w:rsid w:val="00A20FE7"/>
    <w:rsid w:val="00A21791"/>
    <w:rsid w:val="00A220F2"/>
    <w:rsid w:val="00A24FD2"/>
    <w:rsid w:val="00A252BB"/>
    <w:rsid w:val="00A268DE"/>
    <w:rsid w:val="00A26D43"/>
    <w:rsid w:val="00A338F0"/>
    <w:rsid w:val="00A34967"/>
    <w:rsid w:val="00A34A05"/>
    <w:rsid w:val="00A36230"/>
    <w:rsid w:val="00A417D8"/>
    <w:rsid w:val="00A43011"/>
    <w:rsid w:val="00A4374C"/>
    <w:rsid w:val="00A440D2"/>
    <w:rsid w:val="00A44574"/>
    <w:rsid w:val="00A471B3"/>
    <w:rsid w:val="00A5093C"/>
    <w:rsid w:val="00A51DE0"/>
    <w:rsid w:val="00A53ABE"/>
    <w:rsid w:val="00A552A6"/>
    <w:rsid w:val="00A55FB5"/>
    <w:rsid w:val="00A57079"/>
    <w:rsid w:val="00A61042"/>
    <w:rsid w:val="00A621A3"/>
    <w:rsid w:val="00A63545"/>
    <w:rsid w:val="00A64502"/>
    <w:rsid w:val="00A65B1F"/>
    <w:rsid w:val="00A664FD"/>
    <w:rsid w:val="00A7009E"/>
    <w:rsid w:val="00A73735"/>
    <w:rsid w:val="00A737A2"/>
    <w:rsid w:val="00A74876"/>
    <w:rsid w:val="00A74C86"/>
    <w:rsid w:val="00A77DDB"/>
    <w:rsid w:val="00A84639"/>
    <w:rsid w:val="00A85A10"/>
    <w:rsid w:val="00A91A0B"/>
    <w:rsid w:val="00A91BBC"/>
    <w:rsid w:val="00A91D3A"/>
    <w:rsid w:val="00A92A11"/>
    <w:rsid w:val="00A9395A"/>
    <w:rsid w:val="00A93B19"/>
    <w:rsid w:val="00A93B3D"/>
    <w:rsid w:val="00A956EC"/>
    <w:rsid w:val="00A971ED"/>
    <w:rsid w:val="00A9783F"/>
    <w:rsid w:val="00AA04B7"/>
    <w:rsid w:val="00AA17EA"/>
    <w:rsid w:val="00AA2083"/>
    <w:rsid w:val="00AA37AA"/>
    <w:rsid w:val="00AA37E7"/>
    <w:rsid w:val="00AA4BF1"/>
    <w:rsid w:val="00AA5BFE"/>
    <w:rsid w:val="00AB107C"/>
    <w:rsid w:val="00AB4A87"/>
    <w:rsid w:val="00AB5312"/>
    <w:rsid w:val="00AC1A4F"/>
    <w:rsid w:val="00AC2DFC"/>
    <w:rsid w:val="00AC336C"/>
    <w:rsid w:val="00AC4011"/>
    <w:rsid w:val="00AC41EF"/>
    <w:rsid w:val="00AC4C03"/>
    <w:rsid w:val="00AC587D"/>
    <w:rsid w:val="00AC5E83"/>
    <w:rsid w:val="00AC7667"/>
    <w:rsid w:val="00AD0207"/>
    <w:rsid w:val="00AD0886"/>
    <w:rsid w:val="00AD18F5"/>
    <w:rsid w:val="00AD5792"/>
    <w:rsid w:val="00AD5D71"/>
    <w:rsid w:val="00AE3DFC"/>
    <w:rsid w:val="00AE586E"/>
    <w:rsid w:val="00AE71EF"/>
    <w:rsid w:val="00AE7428"/>
    <w:rsid w:val="00AF344E"/>
    <w:rsid w:val="00AF34D1"/>
    <w:rsid w:val="00AF4585"/>
    <w:rsid w:val="00AF4C01"/>
    <w:rsid w:val="00AF4DA5"/>
    <w:rsid w:val="00AF5540"/>
    <w:rsid w:val="00AF583B"/>
    <w:rsid w:val="00AF6343"/>
    <w:rsid w:val="00AF798B"/>
    <w:rsid w:val="00AF7B70"/>
    <w:rsid w:val="00B0096C"/>
    <w:rsid w:val="00B027FF"/>
    <w:rsid w:val="00B0509D"/>
    <w:rsid w:val="00B057C7"/>
    <w:rsid w:val="00B1365F"/>
    <w:rsid w:val="00B13D4E"/>
    <w:rsid w:val="00B15B80"/>
    <w:rsid w:val="00B1686D"/>
    <w:rsid w:val="00B16E46"/>
    <w:rsid w:val="00B2043F"/>
    <w:rsid w:val="00B2081E"/>
    <w:rsid w:val="00B20C3C"/>
    <w:rsid w:val="00B20D25"/>
    <w:rsid w:val="00B23AF9"/>
    <w:rsid w:val="00B23C95"/>
    <w:rsid w:val="00B24C3F"/>
    <w:rsid w:val="00B25E69"/>
    <w:rsid w:val="00B26F1C"/>
    <w:rsid w:val="00B35F5C"/>
    <w:rsid w:val="00B36AD8"/>
    <w:rsid w:val="00B41647"/>
    <w:rsid w:val="00B444A3"/>
    <w:rsid w:val="00B46FE1"/>
    <w:rsid w:val="00B47D1A"/>
    <w:rsid w:val="00B47E35"/>
    <w:rsid w:val="00B5002F"/>
    <w:rsid w:val="00B5630C"/>
    <w:rsid w:val="00B57B4C"/>
    <w:rsid w:val="00B64A17"/>
    <w:rsid w:val="00B656D1"/>
    <w:rsid w:val="00B660C2"/>
    <w:rsid w:val="00B7070B"/>
    <w:rsid w:val="00B71570"/>
    <w:rsid w:val="00B76DC5"/>
    <w:rsid w:val="00B81785"/>
    <w:rsid w:val="00B8213E"/>
    <w:rsid w:val="00B8469F"/>
    <w:rsid w:val="00B901BC"/>
    <w:rsid w:val="00B95B81"/>
    <w:rsid w:val="00B9755E"/>
    <w:rsid w:val="00BA0843"/>
    <w:rsid w:val="00BA096D"/>
    <w:rsid w:val="00BA0CCA"/>
    <w:rsid w:val="00BA0FFC"/>
    <w:rsid w:val="00BA109B"/>
    <w:rsid w:val="00BA1470"/>
    <w:rsid w:val="00BA27B1"/>
    <w:rsid w:val="00BA39DA"/>
    <w:rsid w:val="00BA5346"/>
    <w:rsid w:val="00BA7DC4"/>
    <w:rsid w:val="00BB0647"/>
    <w:rsid w:val="00BB4EBC"/>
    <w:rsid w:val="00BB74BE"/>
    <w:rsid w:val="00BB7E2E"/>
    <w:rsid w:val="00BC078A"/>
    <w:rsid w:val="00BC16D7"/>
    <w:rsid w:val="00BC1BBA"/>
    <w:rsid w:val="00BC3974"/>
    <w:rsid w:val="00BC4195"/>
    <w:rsid w:val="00BC734C"/>
    <w:rsid w:val="00BD108B"/>
    <w:rsid w:val="00BD22BD"/>
    <w:rsid w:val="00BD3741"/>
    <w:rsid w:val="00BD6BA0"/>
    <w:rsid w:val="00BD73F1"/>
    <w:rsid w:val="00BD7C23"/>
    <w:rsid w:val="00BE0A2A"/>
    <w:rsid w:val="00BE0FFF"/>
    <w:rsid w:val="00BE16ED"/>
    <w:rsid w:val="00BE1F33"/>
    <w:rsid w:val="00BE2E66"/>
    <w:rsid w:val="00BE3591"/>
    <w:rsid w:val="00BE567E"/>
    <w:rsid w:val="00BE6690"/>
    <w:rsid w:val="00BE7693"/>
    <w:rsid w:val="00BE770C"/>
    <w:rsid w:val="00BF1150"/>
    <w:rsid w:val="00BF3446"/>
    <w:rsid w:val="00BF6869"/>
    <w:rsid w:val="00BF7953"/>
    <w:rsid w:val="00C01A15"/>
    <w:rsid w:val="00C02AEA"/>
    <w:rsid w:val="00C03665"/>
    <w:rsid w:val="00C04B38"/>
    <w:rsid w:val="00C065E5"/>
    <w:rsid w:val="00C07C6C"/>
    <w:rsid w:val="00C12593"/>
    <w:rsid w:val="00C12671"/>
    <w:rsid w:val="00C14892"/>
    <w:rsid w:val="00C14E7D"/>
    <w:rsid w:val="00C16892"/>
    <w:rsid w:val="00C16DB9"/>
    <w:rsid w:val="00C20442"/>
    <w:rsid w:val="00C20A34"/>
    <w:rsid w:val="00C22138"/>
    <w:rsid w:val="00C22164"/>
    <w:rsid w:val="00C25CFA"/>
    <w:rsid w:val="00C26816"/>
    <w:rsid w:val="00C27847"/>
    <w:rsid w:val="00C2797D"/>
    <w:rsid w:val="00C279DE"/>
    <w:rsid w:val="00C32CDE"/>
    <w:rsid w:val="00C34764"/>
    <w:rsid w:val="00C34FEF"/>
    <w:rsid w:val="00C379D2"/>
    <w:rsid w:val="00C4034C"/>
    <w:rsid w:val="00C41082"/>
    <w:rsid w:val="00C41C48"/>
    <w:rsid w:val="00C4266F"/>
    <w:rsid w:val="00C42E91"/>
    <w:rsid w:val="00C447AA"/>
    <w:rsid w:val="00C47188"/>
    <w:rsid w:val="00C503D0"/>
    <w:rsid w:val="00C50C0F"/>
    <w:rsid w:val="00C52678"/>
    <w:rsid w:val="00C52F93"/>
    <w:rsid w:val="00C530A9"/>
    <w:rsid w:val="00C55055"/>
    <w:rsid w:val="00C57D18"/>
    <w:rsid w:val="00C61FBD"/>
    <w:rsid w:val="00C63893"/>
    <w:rsid w:val="00C67707"/>
    <w:rsid w:val="00C727D7"/>
    <w:rsid w:val="00C727E0"/>
    <w:rsid w:val="00C73B4F"/>
    <w:rsid w:val="00C7652E"/>
    <w:rsid w:val="00C76D8E"/>
    <w:rsid w:val="00C77719"/>
    <w:rsid w:val="00C77E6B"/>
    <w:rsid w:val="00C8088E"/>
    <w:rsid w:val="00C80D19"/>
    <w:rsid w:val="00C81A85"/>
    <w:rsid w:val="00C81F43"/>
    <w:rsid w:val="00C909F6"/>
    <w:rsid w:val="00C92FF7"/>
    <w:rsid w:val="00C950DC"/>
    <w:rsid w:val="00C95A87"/>
    <w:rsid w:val="00CA2D9C"/>
    <w:rsid w:val="00CA478A"/>
    <w:rsid w:val="00CA5B28"/>
    <w:rsid w:val="00CA5F24"/>
    <w:rsid w:val="00CA6E4B"/>
    <w:rsid w:val="00CA79A9"/>
    <w:rsid w:val="00CB0131"/>
    <w:rsid w:val="00CB2148"/>
    <w:rsid w:val="00CB4435"/>
    <w:rsid w:val="00CB4663"/>
    <w:rsid w:val="00CB4BA3"/>
    <w:rsid w:val="00CB67C0"/>
    <w:rsid w:val="00CB6E67"/>
    <w:rsid w:val="00CC1795"/>
    <w:rsid w:val="00CC22CD"/>
    <w:rsid w:val="00CC3E35"/>
    <w:rsid w:val="00CC4816"/>
    <w:rsid w:val="00CD04F2"/>
    <w:rsid w:val="00CD1603"/>
    <w:rsid w:val="00CD279C"/>
    <w:rsid w:val="00CD3164"/>
    <w:rsid w:val="00CD3F3B"/>
    <w:rsid w:val="00CD4B53"/>
    <w:rsid w:val="00CD78E9"/>
    <w:rsid w:val="00CE05D3"/>
    <w:rsid w:val="00CE32DF"/>
    <w:rsid w:val="00CE4764"/>
    <w:rsid w:val="00CF0D56"/>
    <w:rsid w:val="00CF4EE4"/>
    <w:rsid w:val="00CF6D3C"/>
    <w:rsid w:val="00D00AA6"/>
    <w:rsid w:val="00D03C2E"/>
    <w:rsid w:val="00D04A0E"/>
    <w:rsid w:val="00D14260"/>
    <w:rsid w:val="00D167B1"/>
    <w:rsid w:val="00D16A2B"/>
    <w:rsid w:val="00D17340"/>
    <w:rsid w:val="00D17A22"/>
    <w:rsid w:val="00D22C51"/>
    <w:rsid w:val="00D22EF2"/>
    <w:rsid w:val="00D23DA8"/>
    <w:rsid w:val="00D23FC1"/>
    <w:rsid w:val="00D245A6"/>
    <w:rsid w:val="00D246EC"/>
    <w:rsid w:val="00D248EA"/>
    <w:rsid w:val="00D2588B"/>
    <w:rsid w:val="00D2711D"/>
    <w:rsid w:val="00D31326"/>
    <w:rsid w:val="00D314A1"/>
    <w:rsid w:val="00D315F8"/>
    <w:rsid w:val="00D32D53"/>
    <w:rsid w:val="00D340C1"/>
    <w:rsid w:val="00D349C0"/>
    <w:rsid w:val="00D35D68"/>
    <w:rsid w:val="00D36868"/>
    <w:rsid w:val="00D36D54"/>
    <w:rsid w:val="00D431D6"/>
    <w:rsid w:val="00D436F8"/>
    <w:rsid w:val="00D46F28"/>
    <w:rsid w:val="00D50551"/>
    <w:rsid w:val="00D50854"/>
    <w:rsid w:val="00D50BA0"/>
    <w:rsid w:val="00D50D19"/>
    <w:rsid w:val="00D55914"/>
    <w:rsid w:val="00D55AF6"/>
    <w:rsid w:val="00D56737"/>
    <w:rsid w:val="00D56D74"/>
    <w:rsid w:val="00D56DFF"/>
    <w:rsid w:val="00D572D9"/>
    <w:rsid w:val="00D60A62"/>
    <w:rsid w:val="00D60DDE"/>
    <w:rsid w:val="00D62294"/>
    <w:rsid w:val="00D678E3"/>
    <w:rsid w:val="00D70D21"/>
    <w:rsid w:val="00D721E6"/>
    <w:rsid w:val="00D746C3"/>
    <w:rsid w:val="00D77405"/>
    <w:rsid w:val="00D809FE"/>
    <w:rsid w:val="00D80F8B"/>
    <w:rsid w:val="00D83A81"/>
    <w:rsid w:val="00D8532A"/>
    <w:rsid w:val="00D91424"/>
    <w:rsid w:val="00D956D7"/>
    <w:rsid w:val="00D96475"/>
    <w:rsid w:val="00D96927"/>
    <w:rsid w:val="00D96F4F"/>
    <w:rsid w:val="00D97734"/>
    <w:rsid w:val="00D97C28"/>
    <w:rsid w:val="00DA1EC6"/>
    <w:rsid w:val="00DA3EC0"/>
    <w:rsid w:val="00DA5343"/>
    <w:rsid w:val="00DB14E6"/>
    <w:rsid w:val="00DB2D44"/>
    <w:rsid w:val="00DB5062"/>
    <w:rsid w:val="00DB64A8"/>
    <w:rsid w:val="00DC05F9"/>
    <w:rsid w:val="00DC071D"/>
    <w:rsid w:val="00DC60FE"/>
    <w:rsid w:val="00DC677D"/>
    <w:rsid w:val="00DC7BB3"/>
    <w:rsid w:val="00DD0085"/>
    <w:rsid w:val="00DD2500"/>
    <w:rsid w:val="00DD2C34"/>
    <w:rsid w:val="00DD387F"/>
    <w:rsid w:val="00DD3C54"/>
    <w:rsid w:val="00DD6532"/>
    <w:rsid w:val="00DE2F77"/>
    <w:rsid w:val="00DE3E38"/>
    <w:rsid w:val="00DE57F7"/>
    <w:rsid w:val="00DE6DA2"/>
    <w:rsid w:val="00DF0090"/>
    <w:rsid w:val="00DF5174"/>
    <w:rsid w:val="00DF5B7C"/>
    <w:rsid w:val="00DF5BBE"/>
    <w:rsid w:val="00DF5F31"/>
    <w:rsid w:val="00DF7D0F"/>
    <w:rsid w:val="00E00301"/>
    <w:rsid w:val="00E004B0"/>
    <w:rsid w:val="00E02421"/>
    <w:rsid w:val="00E02E0F"/>
    <w:rsid w:val="00E03DE0"/>
    <w:rsid w:val="00E041B2"/>
    <w:rsid w:val="00E07161"/>
    <w:rsid w:val="00E15C3E"/>
    <w:rsid w:val="00E172BF"/>
    <w:rsid w:val="00E1740A"/>
    <w:rsid w:val="00E22C13"/>
    <w:rsid w:val="00E236BA"/>
    <w:rsid w:val="00E237BF"/>
    <w:rsid w:val="00E23F9C"/>
    <w:rsid w:val="00E24FBD"/>
    <w:rsid w:val="00E3112D"/>
    <w:rsid w:val="00E31399"/>
    <w:rsid w:val="00E337C1"/>
    <w:rsid w:val="00E33DCA"/>
    <w:rsid w:val="00E347F0"/>
    <w:rsid w:val="00E366AB"/>
    <w:rsid w:val="00E368F3"/>
    <w:rsid w:val="00E37308"/>
    <w:rsid w:val="00E41072"/>
    <w:rsid w:val="00E46D2F"/>
    <w:rsid w:val="00E50142"/>
    <w:rsid w:val="00E50FFD"/>
    <w:rsid w:val="00E520E6"/>
    <w:rsid w:val="00E54D1A"/>
    <w:rsid w:val="00E54D42"/>
    <w:rsid w:val="00E5507A"/>
    <w:rsid w:val="00E55AD0"/>
    <w:rsid w:val="00E6077E"/>
    <w:rsid w:val="00E60C2D"/>
    <w:rsid w:val="00E6284A"/>
    <w:rsid w:val="00E63CC6"/>
    <w:rsid w:val="00E64431"/>
    <w:rsid w:val="00E67774"/>
    <w:rsid w:val="00E71A4E"/>
    <w:rsid w:val="00E80E3D"/>
    <w:rsid w:val="00E83935"/>
    <w:rsid w:val="00E83A85"/>
    <w:rsid w:val="00E843DA"/>
    <w:rsid w:val="00E85D42"/>
    <w:rsid w:val="00E87B5C"/>
    <w:rsid w:val="00E91062"/>
    <w:rsid w:val="00E91694"/>
    <w:rsid w:val="00E9487B"/>
    <w:rsid w:val="00E960B2"/>
    <w:rsid w:val="00EA0E0A"/>
    <w:rsid w:val="00EA58EA"/>
    <w:rsid w:val="00EA6147"/>
    <w:rsid w:val="00EB163B"/>
    <w:rsid w:val="00EB59BD"/>
    <w:rsid w:val="00EB6B9B"/>
    <w:rsid w:val="00EB766D"/>
    <w:rsid w:val="00EC1ABC"/>
    <w:rsid w:val="00EC2A5C"/>
    <w:rsid w:val="00EC6BB9"/>
    <w:rsid w:val="00ED00AC"/>
    <w:rsid w:val="00ED0AD6"/>
    <w:rsid w:val="00ED1182"/>
    <w:rsid w:val="00ED139B"/>
    <w:rsid w:val="00ED178D"/>
    <w:rsid w:val="00ED54AC"/>
    <w:rsid w:val="00ED598A"/>
    <w:rsid w:val="00ED66FE"/>
    <w:rsid w:val="00ED7432"/>
    <w:rsid w:val="00EE0BD1"/>
    <w:rsid w:val="00EE36D2"/>
    <w:rsid w:val="00EE44C4"/>
    <w:rsid w:val="00EE473B"/>
    <w:rsid w:val="00EE4A25"/>
    <w:rsid w:val="00EE5C1A"/>
    <w:rsid w:val="00EE659F"/>
    <w:rsid w:val="00EE767F"/>
    <w:rsid w:val="00EF030D"/>
    <w:rsid w:val="00EF09BA"/>
    <w:rsid w:val="00EF0A88"/>
    <w:rsid w:val="00EF3C95"/>
    <w:rsid w:val="00EF4483"/>
    <w:rsid w:val="00EF48A5"/>
    <w:rsid w:val="00EF5EF6"/>
    <w:rsid w:val="00EF71C3"/>
    <w:rsid w:val="00F00474"/>
    <w:rsid w:val="00F0298E"/>
    <w:rsid w:val="00F03268"/>
    <w:rsid w:val="00F0391F"/>
    <w:rsid w:val="00F05C32"/>
    <w:rsid w:val="00F062BB"/>
    <w:rsid w:val="00F06526"/>
    <w:rsid w:val="00F067BD"/>
    <w:rsid w:val="00F0714A"/>
    <w:rsid w:val="00F076F8"/>
    <w:rsid w:val="00F077D2"/>
    <w:rsid w:val="00F07CA1"/>
    <w:rsid w:val="00F12226"/>
    <w:rsid w:val="00F12E91"/>
    <w:rsid w:val="00F1385B"/>
    <w:rsid w:val="00F145B4"/>
    <w:rsid w:val="00F14F13"/>
    <w:rsid w:val="00F165D0"/>
    <w:rsid w:val="00F16A81"/>
    <w:rsid w:val="00F17B8F"/>
    <w:rsid w:val="00F23BDC"/>
    <w:rsid w:val="00F303E7"/>
    <w:rsid w:val="00F31FCA"/>
    <w:rsid w:val="00F32A47"/>
    <w:rsid w:val="00F33E1E"/>
    <w:rsid w:val="00F350EA"/>
    <w:rsid w:val="00F41089"/>
    <w:rsid w:val="00F41618"/>
    <w:rsid w:val="00F43837"/>
    <w:rsid w:val="00F43C94"/>
    <w:rsid w:val="00F43F66"/>
    <w:rsid w:val="00F4420C"/>
    <w:rsid w:val="00F445E8"/>
    <w:rsid w:val="00F44E79"/>
    <w:rsid w:val="00F46905"/>
    <w:rsid w:val="00F46FEA"/>
    <w:rsid w:val="00F52DC5"/>
    <w:rsid w:val="00F53690"/>
    <w:rsid w:val="00F53736"/>
    <w:rsid w:val="00F57D01"/>
    <w:rsid w:val="00F61941"/>
    <w:rsid w:val="00F63695"/>
    <w:rsid w:val="00F65D15"/>
    <w:rsid w:val="00F70309"/>
    <w:rsid w:val="00F72A18"/>
    <w:rsid w:val="00F72C73"/>
    <w:rsid w:val="00F7415B"/>
    <w:rsid w:val="00F772B3"/>
    <w:rsid w:val="00F80562"/>
    <w:rsid w:val="00F81A88"/>
    <w:rsid w:val="00F832CF"/>
    <w:rsid w:val="00F8396F"/>
    <w:rsid w:val="00F85802"/>
    <w:rsid w:val="00F85AC8"/>
    <w:rsid w:val="00F85F31"/>
    <w:rsid w:val="00F86281"/>
    <w:rsid w:val="00F87314"/>
    <w:rsid w:val="00F9286C"/>
    <w:rsid w:val="00F928AC"/>
    <w:rsid w:val="00FA05A7"/>
    <w:rsid w:val="00FA1CF9"/>
    <w:rsid w:val="00FA3FC3"/>
    <w:rsid w:val="00FA5BB6"/>
    <w:rsid w:val="00FA5CCC"/>
    <w:rsid w:val="00FA5E2C"/>
    <w:rsid w:val="00FA7BF6"/>
    <w:rsid w:val="00FB1B85"/>
    <w:rsid w:val="00FB1D51"/>
    <w:rsid w:val="00FB4EB0"/>
    <w:rsid w:val="00FB5D91"/>
    <w:rsid w:val="00FB5EB6"/>
    <w:rsid w:val="00FB77CE"/>
    <w:rsid w:val="00FC1273"/>
    <w:rsid w:val="00FC1F20"/>
    <w:rsid w:val="00FC339D"/>
    <w:rsid w:val="00FC6DB0"/>
    <w:rsid w:val="00FC78E6"/>
    <w:rsid w:val="00FD365C"/>
    <w:rsid w:val="00FD4405"/>
    <w:rsid w:val="00FD46F5"/>
    <w:rsid w:val="00FD6577"/>
    <w:rsid w:val="00FD6C29"/>
    <w:rsid w:val="00FD72DA"/>
    <w:rsid w:val="00FD7B67"/>
    <w:rsid w:val="00FD7CEB"/>
    <w:rsid w:val="00FE0BB1"/>
    <w:rsid w:val="00FE36B8"/>
    <w:rsid w:val="00FE3C35"/>
    <w:rsid w:val="00FE681E"/>
    <w:rsid w:val="00FE74B8"/>
    <w:rsid w:val="00FF21D7"/>
    <w:rsid w:val="00FF264C"/>
    <w:rsid w:val="00FF2D66"/>
    <w:rsid w:val="00FF307F"/>
    <w:rsid w:val="00FF3D88"/>
    <w:rsid w:val="00FF6661"/>
    <w:rsid w:val="00FF750B"/>
    <w:rsid w:val="01086C64"/>
    <w:rsid w:val="01127ECD"/>
    <w:rsid w:val="016D2A3B"/>
    <w:rsid w:val="022143EC"/>
    <w:rsid w:val="03723280"/>
    <w:rsid w:val="04472A79"/>
    <w:rsid w:val="049A0EC6"/>
    <w:rsid w:val="05034C75"/>
    <w:rsid w:val="067D17F3"/>
    <w:rsid w:val="0A8F30A2"/>
    <w:rsid w:val="0BC11EE9"/>
    <w:rsid w:val="0BFDA643"/>
    <w:rsid w:val="0CA27F6D"/>
    <w:rsid w:val="0D0A1357"/>
    <w:rsid w:val="0D841421"/>
    <w:rsid w:val="0E2436DF"/>
    <w:rsid w:val="0EAFFE13"/>
    <w:rsid w:val="0EBD0938"/>
    <w:rsid w:val="0EFC5474"/>
    <w:rsid w:val="0F133ED0"/>
    <w:rsid w:val="0F2C7FC2"/>
    <w:rsid w:val="0F6A6E6B"/>
    <w:rsid w:val="0FBF4992"/>
    <w:rsid w:val="0FDB09EB"/>
    <w:rsid w:val="0FDD5904"/>
    <w:rsid w:val="10EC17B7"/>
    <w:rsid w:val="12DA28E8"/>
    <w:rsid w:val="13565192"/>
    <w:rsid w:val="1398780B"/>
    <w:rsid w:val="158F4E06"/>
    <w:rsid w:val="15FE3B78"/>
    <w:rsid w:val="16041350"/>
    <w:rsid w:val="172F68E4"/>
    <w:rsid w:val="179D1A5D"/>
    <w:rsid w:val="17B86E19"/>
    <w:rsid w:val="18185587"/>
    <w:rsid w:val="18291542"/>
    <w:rsid w:val="186407CC"/>
    <w:rsid w:val="19F1336E"/>
    <w:rsid w:val="19FBB57E"/>
    <w:rsid w:val="1AB84C4F"/>
    <w:rsid w:val="1AD433C4"/>
    <w:rsid w:val="1AE3E9B7"/>
    <w:rsid w:val="1B2D8937"/>
    <w:rsid w:val="1BDD2BE1"/>
    <w:rsid w:val="1C63577B"/>
    <w:rsid w:val="1CDF53C0"/>
    <w:rsid w:val="1D596D99"/>
    <w:rsid w:val="1E202CF1"/>
    <w:rsid w:val="1F9A4CB0"/>
    <w:rsid w:val="20C5525C"/>
    <w:rsid w:val="20D83B05"/>
    <w:rsid w:val="21191CCA"/>
    <w:rsid w:val="21512926"/>
    <w:rsid w:val="221559D9"/>
    <w:rsid w:val="22207FFF"/>
    <w:rsid w:val="23BC326A"/>
    <w:rsid w:val="23EBF95F"/>
    <w:rsid w:val="24074DC2"/>
    <w:rsid w:val="240E19B7"/>
    <w:rsid w:val="25306B72"/>
    <w:rsid w:val="25903571"/>
    <w:rsid w:val="26094761"/>
    <w:rsid w:val="264D0715"/>
    <w:rsid w:val="272555CB"/>
    <w:rsid w:val="274F0C47"/>
    <w:rsid w:val="28AB2423"/>
    <w:rsid w:val="298A3D09"/>
    <w:rsid w:val="29A80A9E"/>
    <w:rsid w:val="2A9071FF"/>
    <w:rsid w:val="2B176FCC"/>
    <w:rsid w:val="2BD36676"/>
    <w:rsid w:val="2C486806"/>
    <w:rsid w:val="2D172C70"/>
    <w:rsid w:val="2D8F379E"/>
    <w:rsid w:val="2D9B2143"/>
    <w:rsid w:val="2DA6475A"/>
    <w:rsid w:val="2E112405"/>
    <w:rsid w:val="2E3D144C"/>
    <w:rsid w:val="2F4F7689"/>
    <w:rsid w:val="2F5FD4B2"/>
    <w:rsid w:val="3062639E"/>
    <w:rsid w:val="30B453C0"/>
    <w:rsid w:val="318D26EA"/>
    <w:rsid w:val="32290665"/>
    <w:rsid w:val="327318E0"/>
    <w:rsid w:val="33154729"/>
    <w:rsid w:val="33BF2903"/>
    <w:rsid w:val="33C768AB"/>
    <w:rsid w:val="34486852"/>
    <w:rsid w:val="34847DD4"/>
    <w:rsid w:val="34DF51DF"/>
    <w:rsid w:val="3659CF09"/>
    <w:rsid w:val="36653E51"/>
    <w:rsid w:val="371D201C"/>
    <w:rsid w:val="37D7D64D"/>
    <w:rsid w:val="37DD58B2"/>
    <w:rsid w:val="37E6C5A9"/>
    <w:rsid w:val="37ED9385"/>
    <w:rsid w:val="37FE66BC"/>
    <w:rsid w:val="37FE75B6"/>
    <w:rsid w:val="381C424B"/>
    <w:rsid w:val="3862042D"/>
    <w:rsid w:val="388D536B"/>
    <w:rsid w:val="389F4E2A"/>
    <w:rsid w:val="39836E80"/>
    <w:rsid w:val="39FB7351"/>
    <w:rsid w:val="3A5E2164"/>
    <w:rsid w:val="3A797CAF"/>
    <w:rsid w:val="3ACBD264"/>
    <w:rsid w:val="3AD7394F"/>
    <w:rsid w:val="3B6224F2"/>
    <w:rsid w:val="3BB93E68"/>
    <w:rsid w:val="3BBF513D"/>
    <w:rsid w:val="3BFBAC74"/>
    <w:rsid w:val="3CBE19AA"/>
    <w:rsid w:val="3CDEB68B"/>
    <w:rsid w:val="3D1E4B3E"/>
    <w:rsid w:val="3D2F28A7"/>
    <w:rsid w:val="3D5E58F7"/>
    <w:rsid w:val="3D6064EF"/>
    <w:rsid w:val="3DB26019"/>
    <w:rsid w:val="3DCF8497"/>
    <w:rsid w:val="3DDA0E2F"/>
    <w:rsid w:val="3DEF2F52"/>
    <w:rsid w:val="3E5D256C"/>
    <w:rsid w:val="3EA05CBF"/>
    <w:rsid w:val="3EE4B5F7"/>
    <w:rsid w:val="3EF96906"/>
    <w:rsid w:val="3F4B7F0F"/>
    <w:rsid w:val="3F4F1BC3"/>
    <w:rsid w:val="3F59FBCB"/>
    <w:rsid w:val="3FBA75E8"/>
    <w:rsid w:val="3FCE91F8"/>
    <w:rsid w:val="3FEDB705"/>
    <w:rsid w:val="3FF311E4"/>
    <w:rsid w:val="3FF76A73"/>
    <w:rsid w:val="3FFBA2A1"/>
    <w:rsid w:val="3FFF7528"/>
    <w:rsid w:val="40C559FD"/>
    <w:rsid w:val="419B49AF"/>
    <w:rsid w:val="42005B16"/>
    <w:rsid w:val="42E47C90"/>
    <w:rsid w:val="430622FC"/>
    <w:rsid w:val="437A5816"/>
    <w:rsid w:val="43EB2EA4"/>
    <w:rsid w:val="442246DB"/>
    <w:rsid w:val="447B68E5"/>
    <w:rsid w:val="4484797D"/>
    <w:rsid w:val="44C8791D"/>
    <w:rsid w:val="450F36EA"/>
    <w:rsid w:val="45B24076"/>
    <w:rsid w:val="46467707"/>
    <w:rsid w:val="467B6220"/>
    <w:rsid w:val="47522184"/>
    <w:rsid w:val="47D41179"/>
    <w:rsid w:val="493556E9"/>
    <w:rsid w:val="4976569D"/>
    <w:rsid w:val="49BA48C9"/>
    <w:rsid w:val="49CF1E07"/>
    <w:rsid w:val="4ABE4612"/>
    <w:rsid w:val="4B4E0679"/>
    <w:rsid w:val="4BB22BD9"/>
    <w:rsid w:val="4D1D4262"/>
    <w:rsid w:val="4D1F0243"/>
    <w:rsid w:val="4D3B4D64"/>
    <w:rsid w:val="4DBE96BF"/>
    <w:rsid w:val="4E3F6FA8"/>
    <w:rsid w:val="4E761A7B"/>
    <w:rsid w:val="4EFDF4D7"/>
    <w:rsid w:val="4FA233AD"/>
    <w:rsid w:val="4FFF2D6A"/>
    <w:rsid w:val="50227C85"/>
    <w:rsid w:val="50D97BF5"/>
    <w:rsid w:val="510C05F6"/>
    <w:rsid w:val="51164E29"/>
    <w:rsid w:val="51663C9A"/>
    <w:rsid w:val="51774FE5"/>
    <w:rsid w:val="51D43D07"/>
    <w:rsid w:val="529760C4"/>
    <w:rsid w:val="5314426D"/>
    <w:rsid w:val="541F721C"/>
    <w:rsid w:val="54801843"/>
    <w:rsid w:val="54EE666D"/>
    <w:rsid w:val="5599D6D3"/>
    <w:rsid w:val="55A40974"/>
    <w:rsid w:val="561F0B20"/>
    <w:rsid w:val="56963A5E"/>
    <w:rsid w:val="56EF634F"/>
    <w:rsid w:val="56FF222C"/>
    <w:rsid w:val="570B1F9E"/>
    <w:rsid w:val="570C5CDB"/>
    <w:rsid w:val="57B79897"/>
    <w:rsid w:val="57F5C41D"/>
    <w:rsid w:val="585146C8"/>
    <w:rsid w:val="59AD6BD6"/>
    <w:rsid w:val="59ADC631"/>
    <w:rsid w:val="5A0A04CC"/>
    <w:rsid w:val="5AFF321E"/>
    <w:rsid w:val="5B4E7A84"/>
    <w:rsid w:val="5B7EA3E9"/>
    <w:rsid w:val="5B9D1B1E"/>
    <w:rsid w:val="5BCC5A39"/>
    <w:rsid w:val="5BEF9706"/>
    <w:rsid w:val="5BFFE157"/>
    <w:rsid w:val="5C552C35"/>
    <w:rsid w:val="5C9E5420"/>
    <w:rsid w:val="5CAC6A8A"/>
    <w:rsid w:val="5D064F7B"/>
    <w:rsid w:val="5D5FCA30"/>
    <w:rsid w:val="5DEB6D7F"/>
    <w:rsid w:val="5DF76BE1"/>
    <w:rsid w:val="5DFD7922"/>
    <w:rsid w:val="5E7C20C7"/>
    <w:rsid w:val="5E965468"/>
    <w:rsid w:val="5EB56C59"/>
    <w:rsid w:val="5EBF785C"/>
    <w:rsid w:val="5EED41DB"/>
    <w:rsid w:val="5EF7EB1E"/>
    <w:rsid w:val="5F3215AC"/>
    <w:rsid w:val="5F750196"/>
    <w:rsid w:val="5FBD93C6"/>
    <w:rsid w:val="5FBFA1DA"/>
    <w:rsid w:val="5FE5D30C"/>
    <w:rsid w:val="5FE8776A"/>
    <w:rsid w:val="5FFAC157"/>
    <w:rsid w:val="5FFCD903"/>
    <w:rsid w:val="5FFF0041"/>
    <w:rsid w:val="5FFF811C"/>
    <w:rsid w:val="606621B4"/>
    <w:rsid w:val="60BF4586"/>
    <w:rsid w:val="614B6D12"/>
    <w:rsid w:val="61E5A510"/>
    <w:rsid w:val="625C7A39"/>
    <w:rsid w:val="62F021A1"/>
    <w:rsid w:val="63490BD7"/>
    <w:rsid w:val="63A364B9"/>
    <w:rsid w:val="63BE1555"/>
    <w:rsid w:val="63FA6B1B"/>
    <w:rsid w:val="647F13A0"/>
    <w:rsid w:val="64B79261"/>
    <w:rsid w:val="64D33A17"/>
    <w:rsid w:val="658E3D60"/>
    <w:rsid w:val="65F9C941"/>
    <w:rsid w:val="66703608"/>
    <w:rsid w:val="66EDEF08"/>
    <w:rsid w:val="66F355ED"/>
    <w:rsid w:val="66FFF09D"/>
    <w:rsid w:val="677A0108"/>
    <w:rsid w:val="679F2D57"/>
    <w:rsid w:val="679F61E3"/>
    <w:rsid w:val="67B236E0"/>
    <w:rsid w:val="67DD9C20"/>
    <w:rsid w:val="67FF0B6A"/>
    <w:rsid w:val="67FFD784"/>
    <w:rsid w:val="68F842D5"/>
    <w:rsid w:val="68FB333A"/>
    <w:rsid w:val="692C7B17"/>
    <w:rsid w:val="693C34D0"/>
    <w:rsid w:val="6A2B31C3"/>
    <w:rsid w:val="6A850E91"/>
    <w:rsid w:val="6AF369C1"/>
    <w:rsid w:val="6B7F24B4"/>
    <w:rsid w:val="6BC95AF1"/>
    <w:rsid w:val="6BEBED43"/>
    <w:rsid w:val="6BFF439A"/>
    <w:rsid w:val="6CEE572F"/>
    <w:rsid w:val="6D036DE1"/>
    <w:rsid w:val="6D374E14"/>
    <w:rsid w:val="6DFABB7D"/>
    <w:rsid w:val="6DFF3A58"/>
    <w:rsid w:val="6E4E6782"/>
    <w:rsid w:val="6E5B8151"/>
    <w:rsid w:val="6E8B52E0"/>
    <w:rsid w:val="6EC7536C"/>
    <w:rsid w:val="6ECB1B80"/>
    <w:rsid w:val="6EF54E4F"/>
    <w:rsid w:val="6EF722B4"/>
    <w:rsid w:val="6F045092"/>
    <w:rsid w:val="6F0E7983"/>
    <w:rsid w:val="6F54013B"/>
    <w:rsid w:val="6F636604"/>
    <w:rsid w:val="6F7C3251"/>
    <w:rsid w:val="6FDFA327"/>
    <w:rsid w:val="6FEC6C14"/>
    <w:rsid w:val="6FEF813C"/>
    <w:rsid w:val="6FFEBBA4"/>
    <w:rsid w:val="6FFF2EE4"/>
    <w:rsid w:val="70657DB3"/>
    <w:rsid w:val="706933FF"/>
    <w:rsid w:val="708E10B8"/>
    <w:rsid w:val="71681909"/>
    <w:rsid w:val="71B9DEF1"/>
    <w:rsid w:val="71D68E8F"/>
    <w:rsid w:val="72A619EF"/>
    <w:rsid w:val="72BD28C7"/>
    <w:rsid w:val="72E07771"/>
    <w:rsid w:val="734F0FD2"/>
    <w:rsid w:val="737415B2"/>
    <w:rsid w:val="737782FA"/>
    <w:rsid w:val="73FE15E2"/>
    <w:rsid w:val="74640AAD"/>
    <w:rsid w:val="753D6AD7"/>
    <w:rsid w:val="756F6031"/>
    <w:rsid w:val="75752846"/>
    <w:rsid w:val="75861DE0"/>
    <w:rsid w:val="75BE4D01"/>
    <w:rsid w:val="75C537CD"/>
    <w:rsid w:val="75ED5D32"/>
    <w:rsid w:val="75F7986D"/>
    <w:rsid w:val="761E723F"/>
    <w:rsid w:val="7621652A"/>
    <w:rsid w:val="767F21FC"/>
    <w:rsid w:val="76C94E97"/>
    <w:rsid w:val="772B62BA"/>
    <w:rsid w:val="775E8BE0"/>
    <w:rsid w:val="77D731B2"/>
    <w:rsid w:val="77EE2232"/>
    <w:rsid w:val="77EE2B35"/>
    <w:rsid w:val="77F78E5A"/>
    <w:rsid w:val="77F79C87"/>
    <w:rsid w:val="77FB7C32"/>
    <w:rsid w:val="77FED90E"/>
    <w:rsid w:val="78AE0E5B"/>
    <w:rsid w:val="78FFED4B"/>
    <w:rsid w:val="79077C59"/>
    <w:rsid w:val="79B78283"/>
    <w:rsid w:val="79B85A3F"/>
    <w:rsid w:val="79D0253E"/>
    <w:rsid w:val="79EFA7F3"/>
    <w:rsid w:val="79F7B33A"/>
    <w:rsid w:val="7A5FC09C"/>
    <w:rsid w:val="7A69A029"/>
    <w:rsid w:val="7A903C7E"/>
    <w:rsid w:val="7A9F4CE9"/>
    <w:rsid w:val="7A9FE6A1"/>
    <w:rsid w:val="7ABDC7F7"/>
    <w:rsid w:val="7ADAAE1A"/>
    <w:rsid w:val="7AEB8721"/>
    <w:rsid w:val="7AEF905F"/>
    <w:rsid w:val="7AF7DB34"/>
    <w:rsid w:val="7AF8CBB4"/>
    <w:rsid w:val="7B0B2293"/>
    <w:rsid w:val="7B5D40A8"/>
    <w:rsid w:val="7BAECD8E"/>
    <w:rsid w:val="7BBDD95A"/>
    <w:rsid w:val="7BDFE7AB"/>
    <w:rsid w:val="7C126E81"/>
    <w:rsid w:val="7C6A0C2B"/>
    <w:rsid w:val="7C7A9AB6"/>
    <w:rsid w:val="7C8F034D"/>
    <w:rsid w:val="7C96D794"/>
    <w:rsid w:val="7C9790BD"/>
    <w:rsid w:val="7CCF418F"/>
    <w:rsid w:val="7CEA9EFA"/>
    <w:rsid w:val="7CF4BC7D"/>
    <w:rsid w:val="7CF6B899"/>
    <w:rsid w:val="7D253A4A"/>
    <w:rsid w:val="7D2A0123"/>
    <w:rsid w:val="7D5333FA"/>
    <w:rsid w:val="7D659D25"/>
    <w:rsid w:val="7D690EE2"/>
    <w:rsid w:val="7DA1AAF4"/>
    <w:rsid w:val="7DB66434"/>
    <w:rsid w:val="7DBF7E54"/>
    <w:rsid w:val="7DDFC53D"/>
    <w:rsid w:val="7DEDF204"/>
    <w:rsid w:val="7DF61FB2"/>
    <w:rsid w:val="7E6B34CC"/>
    <w:rsid w:val="7E7AF17E"/>
    <w:rsid w:val="7E8794CC"/>
    <w:rsid w:val="7EEA5C7C"/>
    <w:rsid w:val="7EF8981A"/>
    <w:rsid w:val="7EFAF087"/>
    <w:rsid w:val="7EFB919C"/>
    <w:rsid w:val="7F213462"/>
    <w:rsid w:val="7F2D745D"/>
    <w:rsid w:val="7F3A5E3D"/>
    <w:rsid w:val="7F5F7FB2"/>
    <w:rsid w:val="7F6511C5"/>
    <w:rsid w:val="7F6BBE5D"/>
    <w:rsid w:val="7F766A90"/>
    <w:rsid w:val="7F771F4E"/>
    <w:rsid w:val="7F7D58EC"/>
    <w:rsid w:val="7F7EF7EC"/>
    <w:rsid w:val="7F8F3690"/>
    <w:rsid w:val="7F9FCFF1"/>
    <w:rsid w:val="7FBF4AFF"/>
    <w:rsid w:val="7FCB7F2B"/>
    <w:rsid w:val="7FD71871"/>
    <w:rsid w:val="7FDB2A3B"/>
    <w:rsid w:val="7FFAE76A"/>
    <w:rsid w:val="7FFD4AC4"/>
    <w:rsid w:val="7FFD8839"/>
    <w:rsid w:val="7FFDB6B7"/>
    <w:rsid w:val="7FFEB9BB"/>
    <w:rsid w:val="7FFF5BAD"/>
    <w:rsid w:val="81EF6378"/>
    <w:rsid w:val="8F7D5A20"/>
    <w:rsid w:val="93FF2690"/>
    <w:rsid w:val="97E25E82"/>
    <w:rsid w:val="99FD5B98"/>
    <w:rsid w:val="9B773D9C"/>
    <w:rsid w:val="9B778DA2"/>
    <w:rsid w:val="9BB3A69C"/>
    <w:rsid w:val="9BFDEA72"/>
    <w:rsid w:val="9D4B5CFF"/>
    <w:rsid w:val="9D6BD125"/>
    <w:rsid w:val="9FDF05CA"/>
    <w:rsid w:val="A7F73B22"/>
    <w:rsid w:val="ABDED88B"/>
    <w:rsid w:val="ADE3C1E5"/>
    <w:rsid w:val="ADFD0D49"/>
    <w:rsid w:val="AEB6B851"/>
    <w:rsid w:val="AF7E2A49"/>
    <w:rsid w:val="AFDBA861"/>
    <w:rsid w:val="AFDFA3FC"/>
    <w:rsid w:val="AFE38BD3"/>
    <w:rsid w:val="B19EDF0D"/>
    <w:rsid w:val="B2FED83E"/>
    <w:rsid w:val="B3FB5F40"/>
    <w:rsid w:val="B3FCE15A"/>
    <w:rsid w:val="B3FED246"/>
    <w:rsid w:val="B4BFBC0D"/>
    <w:rsid w:val="B5CFB425"/>
    <w:rsid w:val="B6BA5240"/>
    <w:rsid w:val="B77B2B53"/>
    <w:rsid w:val="B77BD25F"/>
    <w:rsid w:val="B7B50914"/>
    <w:rsid w:val="B9FB3499"/>
    <w:rsid w:val="BB7F1F22"/>
    <w:rsid w:val="BC748F2B"/>
    <w:rsid w:val="BD9E4268"/>
    <w:rsid w:val="BDDFF3CD"/>
    <w:rsid w:val="BDE54D0E"/>
    <w:rsid w:val="BE7F909E"/>
    <w:rsid w:val="BECF791E"/>
    <w:rsid w:val="BEDD774D"/>
    <w:rsid w:val="BEDFDA40"/>
    <w:rsid w:val="BEECB8D0"/>
    <w:rsid w:val="BFBDC979"/>
    <w:rsid w:val="C2FEE2C7"/>
    <w:rsid w:val="CCBB2747"/>
    <w:rsid w:val="CDBD2303"/>
    <w:rsid w:val="CDEF5761"/>
    <w:rsid w:val="CF3BC88F"/>
    <w:rsid w:val="CF7F50C2"/>
    <w:rsid w:val="CFF395D7"/>
    <w:rsid w:val="CFFE02BA"/>
    <w:rsid w:val="CFFF8B5F"/>
    <w:rsid w:val="D62251BD"/>
    <w:rsid w:val="D7FD49C3"/>
    <w:rsid w:val="D7FF8180"/>
    <w:rsid w:val="DA91BD7E"/>
    <w:rsid w:val="DBFD60EF"/>
    <w:rsid w:val="DC3FD340"/>
    <w:rsid w:val="DD8F4CE4"/>
    <w:rsid w:val="DD8FAAB8"/>
    <w:rsid w:val="DDFD291F"/>
    <w:rsid w:val="DE7F9FDB"/>
    <w:rsid w:val="DEEEE4A8"/>
    <w:rsid w:val="DF5DC3D1"/>
    <w:rsid w:val="DF7FA6DB"/>
    <w:rsid w:val="DFB66086"/>
    <w:rsid w:val="DFD6C0B0"/>
    <w:rsid w:val="DFE7A6B7"/>
    <w:rsid w:val="DFECCAA9"/>
    <w:rsid w:val="DFEF9643"/>
    <w:rsid w:val="DFFAD030"/>
    <w:rsid w:val="DFFCCCAF"/>
    <w:rsid w:val="E35FE1D8"/>
    <w:rsid w:val="E3EF03D0"/>
    <w:rsid w:val="E57F0D1A"/>
    <w:rsid w:val="E65EA326"/>
    <w:rsid w:val="E6BBA077"/>
    <w:rsid w:val="E79FE765"/>
    <w:rsid w:val="E7BFE406"/>
    <w:rsid w:val="E7EABE92"/>
    <w:rsid w:val="E7FBE67B"/>
    <w:rsid w:val="E7FEE109"/>
    <w:rsid w:val="EAFC13D3"/>
    <w:rsid w:val="EB5AD383"/>
    <w:rsid w:val="EB6FC471"/>
    <w:rsid w:val="ECEF4489"/>
    <w:rsid w:val="EDA3896C"/>
    <w:rsid w:val="EDD3966C"/>
    <w:rsid w:val="EE3BCE58"/>
    <w:rsid w:val="EEFAC882"/>
    <w:rsid w:val="EFCDB6EF"/>
    <w:rsid w:val="EFCFDE36"/>
    <w:rsid w:val="EFD60FBB"/>
    <w:rsid w:val="EFED9682"/>
    <w:rsid w:val="EFFBBA31"/>
    <w:rsid w:val="EFFF0FAE"/>
    <w:rsid w:val="F0AF6325"/>
    <w:rsid w:val="F0FF417B"/>
    <w:rsid w:val="F1A3109C"/>
    <w:rsid w:val="F2BFE505"/>
    <w:rsid w:val="F35B85AF"/>
    <w:rsid w:val="F3BF5D41"/>
    <w:rsid w:val="F3ECC856"/>
    <w:rsid w:val="F3EF74D0"/>
    <w:rsid w:val="F3FD0BEB"/>
    <w:rsid w:val="F3FF428F"/>
    <w:rsid w:val="F5BD5434"/>
    <w:rsid w:val="F65BA233"/>
    <w:rsid w:val="F6BF8F78"/>
    <w:rsid w:val="F6CEFB73"/>
    <w:rsid w:val="F6DC12E0"/>
    <w:rsid w:val="F7A77693"/>
    <w:rsid w:val="F7B2C6EC"/>
    <w:rsid w:val="F7CEAE53"/>
    <w:rsid w:val="F7CEFBEA"/>
    <w:rsid w:val="F7D36E8D"/>
    <w:rsid w:val="F7EEB119"/>
    <w:rsid w:val="F7F97C73"/>
    <w:rsid w:val="F7FF1A69"/>
    <w:rsid w:val="F8FB9995"/>
    <w:rsid w:val="F8FEB73A"/>
    <w:rsid w:val="F97DE9D7"/>
    <w:rsid w:val="F9B6691A"/>
    <w:rsid w:val="FAD39A79"/>
    <w:rsid w:val="FB7B2B62"/>
    <w:rsid w:val="FB9F628C"/>
    <w:rsid w:val="FBAF35BC"/>
    <w:rsid w:val="FBAF6720"/>
    <w:rsid w:val="FBBE96D7"/>
    <w:rsid w:val="FBBFD154"/>
    <w:rsid w:val="FBD524EE"/>
    <w:rsid w:val="FBDF8C37"/>
    <w:rsid w:val="FBF72512"/>
    <w:rsid w:val="FBF76726"/>
    <w:rsid w:val="FBFADBD7"/>
    <w:rsid w:val="FBFC97D4"/>
    <w:rsid w:val="FBFDBE6C"/>
    <w:rsid w:val="FC226498"/>
    <w:rsid w:val="FC7FD35C"/>
    <w:rsid w:val="FD338641"/>
    <w:rsid w:val="FD3D45C4"/>
    <w:rsid w:val="FD3D6202"/>
    <w:rsid w:val="FD6EDA5E"/>
    <w:rsid w:val="FD7EE5D8"/>
    <w:rsid w:val="FDBB10B0"/>
    <w:rsid w:val="FDBECB99"/>
    <w:rsid w:val="FDBFDCA4"/>
    <w:rsid w:val="FDDB29C8"/>
    <w:rsid w:val="FDEF6915"/>
    <w:rsid w:val="FDF282AF"/>
    <w:rsid w:val="FDFA6483"/>
    <w:rsid w:val="FDFD66D6"/>
    <w:rsid w:val="FDFDBD3D"/>
    <w:rsid w:val="FDFF4E94"/>
    <w:rsid w:val="FE675C0F"/>
    <w:rsid w:val="FE9FD5E2"/>
    <w:rsid w:val="FEA537DC"/>
    <w:rsid w:val="FECED1FF"/>
    <w:rsid w:val="FEDFBCE5"/>
    <w:rsid w:val="FEE79F9F"/>
    <w:rsid w:val="FEFB635A"/>
    <w:rsid w:val="FF1F9879"/>
    <w:rsid w:val="FF328702"/>
    <w:rsid w:val="FF57AD4F"/>
    <w:rsid w:val="FF599DF3"/>
    <w:rsid w:val="FF5DA66C"/>
    <w:rsid w:val="FF672B98"/>
    <w:rsid w:val="FF7653E2"/>
    <w:rsid w:val="FF7AE8AD"/>
    <w:rsid w:val="FF7D41AA"/>
    <w:rsid w:val="FF7D97DF"/>
    <w:rsid w:val="FF7ED386"/>
    <w:rsid w:val="FF7FA335"/>
    <w:rsid w:val="FF97B779"/>
    <w:rsid w:val="FFB75634"/>
    <w:rsid w:val="FFBAC4D4"/>
    <w:rsid w:val="FFBF2FF3"/>
    <w:rsid w:val="FFDEE842"/>
    <w:rsid w:val="FFE541C3"/>
    <w:rsid w:val="FFEB7D06"/>
    <w:rsid w:val="FFEC97D1"/>
    <w:rsid w:val="FFECC893"/>
    <w:rsid w:val="FFF37EDB"/>
    <w:rsid w:val="FFF48FED"/>
    <w:rsid w:val="FFF61468"/>
    <w:rsid w:val="FFF6E513"/>
    <w:rsid w:val="FFFA4477"/>
    <w:rsid w:val="FFFA4985"/>
    <w:rsid w:val="FFFB76EB"/>
    <w:rsid w:val="FFFB8D27"/>
    <w:rsid w:val="FFFC8B7D"/>
    <w:rsid w:val="FFFE4663"/>
    <w:rsid w:val="FFFF4A3C"/>
    <w:rsid w:val="FFFF9E4F"/>
    <w:rsid w:val="FFFFC7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99" w:semiHidden="0"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0"/>
    <w:qFormat/>
    <w:uiPriority w:val="0"/>
    <w:pPr>
      <w:keepNext/>
      <w:keepLines/>
      <w:spacing w:before="340" w:after="330" w:line="578" w:lineRule="auto"/>
      <w:outlineLvl w:val="0"/>
    </w:pPr>
    <w:rPr>
      <w:rFonts w:ascii="等线" w:hAnsi="等线" w:eastAsia="等线"/>
      <w:b/>
      <w:bCs/>
      <w:kern w:val="44"/>
      <w:sz w:val="44"/>
      <w:szCs w:val="44"/>
    </w:rPr>
  </w:style>
  <w:style w:type="paragraph" w:styleId="3">
    <w:name w:val="heading 2"/>
    <w:basedOn w:val="1"/>
    <w:next w:val="1"/>
    <w:link w:val="41"/>
    <w:qFormat/>
    <w:uiPriority w:val="0"/>
    <w:pPr>
      <w:keepNext/>
      <w:keepLines/>
      <w:spacing w:before="260" w:after="260" w:line="416" w:lineRule="auto"/>
      <w:outlineLvl w:val="1"/>
    </w:pPr>
    <w:rPr>
      <w:rFonts w:ascii="Calibri Light" w:hAnsi="Calibri Light" w:cs="Mongolian Baiti"/>
      <w:b/>
      <w:bCs/>
      <w:sz w:val="32"/>
      <w:szCs w:val="32"/>
    </w:rPr>
  </w:style>
  <w:style w:type="paragraph" w:styleId="4">
    <w:name w:val="heading 3"/>
    <w:basedOn w:val="1"/>
    <w:next w:val="1"/>
    <w:link w:val="42"/>
    <w:qFormat/>
    <w:uiPriority w:val="0"/>
    <w:pPr>
      <w:keepNext/>
      <w:keepLines/>
      <w:spacing w:before="260" w:after="260" w:line="416" w:lineRule="auto"/>
      <w:outlineLvl w:val="2"/>
    </w:pPr>
    <w:rPr>
      <w:b/>
      <w:bCs/>
      <w:sz w:val="32"/>
      <w:szCs w:val="32"/>
    </w:rPr>
  </w:style>
  <w:style w:type="paragraph" w:styleId="5">
    <w:name w:val="heading 4"/>
    <w:basedOn w:val="1"/>
    <w:next w:val="1"/>
    <w:link w:val="9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1">
    <w:name w:val="Default Paragraph Font"/>
    <w:unhideWhenUsed/>
    <w:qFormat/>
    <w:uiPriority w:val="1"/>
  </w:style>
  <w:style w:type="table" w:default="1" w:styleId="2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toc 7"/>
    <w:basedOn w:val="1"/>
    <w:next w:val="1"/>
    <w:unhideWhenUsed/>
    <w:qFormat/>
    <w:uiPriority w:val="39"/>
    <w:pPr>
      <w:ind w:left="1260"/>
      <w:jc w:val="left"/>
    </w:pPr>
    <w:rPr>
      <w:rFonts w:ascii="等线" w:eastAsia="等线"/>
      <w:sz w:val="18"/>
      <w:szCs w:val="18"/>
    </w:rPr>
  </w:style>
  <w:style w:type="paragraph" w:styleId="7">
    <w:name w:val="annotation text"/>
    <w:basedOn w:val="1"/>
    <w:link w:val="43"/>
    <w:unhideWhenUsed/>
    <w:qFormat/>
    <w:uiPriority w:val="99"/>
    <w:pPr>
      <w:jc w:val="left"/>
    </w:pPr>
  </w:style>
  <w:style w:type="paragraph" w:styleId="8">
    <w:name w:val="Salutation"/>
    <w:basedOn w:val="1"/>
    <w:next w:val="1"/>
    <w:link w:val="44"/>
    <w:qFormat/>
    <w:uiPriority w:val="0"/>
    <w:rPr>
      <w:szCs w:val="20"/>
      <w:lang w:bidi="mn-Mong-CN"/>
    </w:rPr>
  </w:style>
  <w:style w:type="paragraph" w:styleId="9">
    <w:name w:val="Body Text"/>
    <w:basedOn w:val="1"/>
    <w:next w:val="1"/>
    <w:link w:val="39"/>
    <w:qFormat/>
    <w:uiPriority w:val="0"/>
    <w:pPr>
      <w:spacing w:before="39"/>
      <w:ind w:left="111"/>
      <w:jc w:val="left"/>
    </w:pPr>
    <w:rPr>
      <w:rFonts w:ascii="仿宋_GB2312" w:hAnsi="仿宋_GB2312" w:eastAsia="仿宋_GB2312"/>
      <w:kern w:val="0"/>
      <w:sz w:val="30"/>
      <w:szCs w:val="30"/>
      <w:lang w:eastAsia="en-US"/>
    </w:rPr>
  </w:style>
  <w:style w:type="paragraph" w:styleId="10">
    <w:name w:val="Body Text Indent"/>
    <w:basedOn w:val="1"/>
    <w:link w:val="95"/>
    <w:semiHidden/>
    <w:unhideWhenUsed/>
    <w:qFormat/>
    <w:uiPriority w:val="99"/>
    <w:pPr>
      <w:spacing w:after="120"/>
      <w:ind w:left="420" w:leftChars="200"/>
    </w:pPr>
  </w:style>
  <w:style w:type="paragraph" w:styleId="11">
    <w:name w:val="toc 5"/>
    <w:basedOn w:val="1"/>
    <w:next w:val="1"/>
    <w:unhideWhenUsed/>
    <w:qFormat/>
    <w:uiPriority w:val="39"/>
    <w:pPr>
      <w:ind w:left="840"/>
      <w:jc w:val="left"/>
    </w:pPr>
    <w:rPr>
      <w:rFonts w:ascii="等线" w:eastAsia="等线"/>
      <w:sz w:val="18"/>
      <w:szCs w:val="18"/>
    </w:rPr>
  </w:style>
  <w:style w:type="paragraph" w:styleId="12">
    <w:name w:val="toc 3"/>
    <w:basedOn w:val="1"/>
    <w:next w:val="1"/>
    <w:unhideWhenUsed/>
    <w:qFormat/>
    <w:uiPriority w:val="39"/>
    <w:pPr>
      <w:ind w:left="420"/>
      <w:jc w:val="left"/>
    </w:pPr>
    <w:rPr>
      <w:rFonts w:ascii="等线" w:eastAsia="等线"/>
      <w:i/>
      <w:iCs/>
      <w:sz w:val="20"/>
      <w:szCs w:val="20"/>
    </w:rPr>
  </w:style>
  <w:style w:type="paragraph" w:styleId="13">
    <w:name w:val="toc 8"/>
    <w:basedOn w:val="1"/>
    <w:next w:val="1"/>
    <w:unhideWhenUsed/>
    <w:qFormat/>
    <w:uiPriority w:val="39"/>
    <w:pPr>
      <w:ind w:left="1470"/>
      <w:jc w:val="left"/>
    </w:pPr>
    <w:rPr>
      <w:rFonts w:ascii="等线" w:eastAsia="等线"/>
      <w:sz w:val="18"/>
      <w:szCs w:val="18"/>
    </w:rPr>
  </w:style>
  <w:style w:type="paragraph" w:styleId="14">
    <w:name w:val="Date"/>
    <w:basedOn w:val="1"/>
    <w:next w:val="1"/>
    <w:link w:val="45"/>
    <w:unhideWhenUsed/>
    <w:qFormat/>
    <w:uiPriority w:val="99"/>
    <w:pPr>
      <w:ind w:left="100" w:leftChars="2500"/>
    </w:pPr>
  </w:style>
  <w:style w:type="paragraph" w:styleId="15">
    <w:name w:val="Body Text Indent 2"/>
    <w:basedOn w:val="1"/>
    <w:link w:val="46"/>
    <w:qFormat/>
    <w:uiPriority w:val="0"/>
    <w:pPr>
      <w:spacing w:after="120" w:line="480" w:lineRule="auto"/>
      <w:ind w:left="420" w:leftChars="200" w:firstLine="200" w:firstLineChars="200"/>
    </w:pPr>
    <w:rPr>
      <w:szCs w:val="24"/>
    </w:rPr>
  </w:style>
  <w:style w:type="paragraph" w:styleId="16">
    <w:name w:val="endnote text"/>
    <w:basedOn w:val="1"/>
    <w:link w:val="47"/>
    <w:unhideWhenUsed/>
    <w:qFormat/>
    <w:uiPriority w:val="99"/>
    <w:pPr>
      <w:snapToGrid w:val="0"/>
      <w:jc w:val="left"/>
    </w:pPr>
  </w:style>
  <w:style w:type="paragraph" w:styleId="17">
    <w:name w:val="Balloon Text"/>
    <w:basedOn w:val="1"/>
    <w:link w:val="48"/>
    <w:unhideWhenUsed/>
    <w:qFormat/>
    <w:uiPriority w:val="99"/>
    <w:rPr>
      <w:sz w:val="18"/>
      <w:szCs w:val="18"/>
    </w:rPr>
  </w:style>
  <w:style w:type="paragraph" w:styleId="18">
    <w:name w:val="footer"/>
    <w:basedOn w:val="1"/>
    <w:link w:val="49"/>
    <w:unhideWhenUsed/>
    <w:qFormat/>
    <w:uiPriority w:val="99"/>
    <w:pPr>
      <w:tabs>
        <w:tab w:val="center" w:pos="4153"/>
        <w:tab w:val="right" w:pos="8306"/>
      </w:tabs>
      <w:snapToGrid w:val="0"/>
      <w:jc w:val="left"/>
    </w:pPr>
    <w:rPr>
      <w:rFonts w:ascii="等线" w:hAnsi="等线" w:eastAsia="等线"/>
      <w:kern w:val="0"/>
      <w:sz w:val="18"/>
      <w:szCs w:val="18"/>
    </w:rPr>
  </w:style>
  <w:style w:type="paragraph" w:styleId="19">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spacing w:before="120" w:after="120"/>
      <w:jc w:val="left"/>
    </w:pPr>
    <w:rPr>
      <w:rFonts w:ascii="等线" w:eastAsia="等线"/>
      <w:b/>
      <w:bCs/>
      <w:caps/>
      <w:sz w:val="20"/>
      <w:szCs w:val="20"/>
    </w:rPr>
  </w:style>
  <w:style w:type="paragraph" w:styleId="21">
    <w:name w:val="toc 4"/>
    <w:basedOn w:val="1"/>
    <w:next w:val="1"/>
    <w:unhideWhenUsed/>
    <w:qFormat/>
    <w:uiPriority w:val="39"/>
    <w:pPr>
      <w:ind w:left="630"/>
      <w:jc w:val="left"/>
    </w:pPr>
    <w:rPr>
      <w:rFonts w:ascii="等线" w:eastAsia="等线"/>
      <w:sz w:val="18"/>
      <w:szCs w:val="18"/>
    </w:rPr>
  </w:style>
  <w:style w:type="paragraph" w:styleId="22">
    <w:name w:val="footnote text"/>
    <w:basedOn w:val="1"/>
    <w:link w:val="51"/>
    <w:unhideWhenUsed/>
    <w:qFormat/>
    <w:uiPriority w:val="99"/>
    <w:pPr>
      <w:snapToGrid w:val="0"/>
      <w:jc w:val="left"/>
    </w:pPr>
    <w:rPr>
      <w:sz w:val="18"/>
      <w:szCs w:val="18"/>
    </w:rPr>
  </w:style>
  <w:style w:type="paragraph" w:styleId="23">
    <w:name w:val="toc 6"/>
    <w:basedOn w:val="1"/>
    <w:next w:val="1"/>
    <w:unhideWhenUsed/>
    <w:qFormat/>
    <w:uiPriority w:val="39"/>
    <w:pPr>
      <w:ind w:left="1050"/>
      <w:jc w:val="left"/>
    </w:pPr>
    <w:rPr>
      <w:rFonts w:ascii="等线" w:eastAsia="等线"/>
      <w:sz w:val="18"/>
      <w:szCs w:val="18"/>
    </w:rPr>
  </w:style>
  <w:style w:type="paragraph" w:styleId="24">
    <w:name w:val="toc 2"/>
    <w:basedOn w:val="1"/>
    <w:next w:val="1"/>
    <w:unhideWhenUsed/>
    <w:qFormat/>
    <w:uiPriority w:val="39"/>
    <w:pPr>
      <w:ind w:left="210"/>
      <w:jc w:val="left"/>
    </w:pPr>
    <w:rPr>
      <w:rFonts w:ascii="等线" w:eastAsia="等线"/>
      <w:smallCaps/>
      <w:sz w:val="20"/>
      <w:szCs w:val="20"/>
    </w:rPr>
  </w:style>
  <w:style w:type="paragraph" w:styleId="25">
    <w:name w:val="toc 9"/>
    <w:basedOn w:val="1"/>
    <w:next w:val="1"/>
    <w:unhideWhenUsed/>
    <w:qFormat/>
    <w:uiPriority w:val="39"/>
    <w:pPr>
      <w:ind w:left="1680"/>
      <w:jc w:val="left"/>
    </w:pPr>
    <w:rPr>
      <w:rFonts w:ascii="等线" w:eastAsia="等线"/>
      <w:sz w:val="18"/>
      <w:szCs w:val="18"/>
    </w:rPr>
  </w:style>
  <w:style w:type="paragraph" w:styleId="2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7">
    <w:name w:val="annotation subject"/>
    <w:basedOn w:val="7"/>
    <w:next w:val="7"/>
    <w:link w:val="52"/>
    <w:unhideWhenUsed/>
    <w:qFormat/>
    <w:uiPriority w:val="99"/>
    <w:rPr>
      <w:b/>
      <w:bCs/>
    </w:rPr>
  </w:style>
  <w:style w:type="paragraph" w:styleId="28">
    <w:name w:val="Body Text First Indent 2"/>
    <w:basedOn w:val="10"/>
    <w:next w:val="1"/>
    <w:semiHidden/>
    <w:unhideWhenUsed/>
    <w:qFormat/>
    <w:uiPriority w:val="99"/>
    <w:pPr>
      <w:spacing w:after="0"/>
      <w:ind w:left="0" w:firstLine="420" w:firstLineChars="200"/>
    </w:pPr>
    <w:rPr>
      <w:rFonts w:hint="eastAsia" w:ascii="仿宋_GB2312" w:hAnsi="Calibri" w:eastAsia="仿宋_GB2312"/>
      <w:sz w:val="32"/>
      <w:szCs w:val="24"/>
    </w:rPr>
  </w:style>
  <w:style w:type="table" w:styleId="30">
    <w:name w:val="Table Grid"/>
    <w:basedOn w:val="29"/>
    <w:qFormat/>
    <w:uiPriority w:val="59"/>
    <w:rPr>
      <w:rFonts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endnote reference"/>
    <w:unhideWhenUsed/>
    <w:qFormat/>
    <w:uiPriority w:val="99"/>
    <w:rPr>
      <w:vertAlign w:val="superscript"/>
    </w:rPr>
  </w:style>
  <w:style w:type="character" w:styleId="34">
    <w:name w:val="page number"/>
    <w:qFormat/>
    <w:uiPriority w:val="0"/>
    <w:rPr>
      <w:rFonts w:ascii="Times New Roman" w:hAnsi="Times New Roman" w:eastAsia="宋体"/>
      <w:sz w:val="18"/>
    </w:rPr>
  </w:style>
  <w:style w:type="character" w:styleId="35">
    <w:name w:val="Emphasis"/>
    <w:qFormat/>
    <w:uiPriority w:val="20"/>
    <w:rPr>
      <w:i/>
    </w:rPr>
  </w:style>
  <w:style w:type="character" w:styleId="36">
    <w:name w:val="Hyperlink"/>
    <w:basedOn w:val="31"/>
    <w:unhideWhenUsed/>
    <w:qFormat/>
    <w:uiPriority w:val="99"/>
    <w:rPr>
      <w:color w:val="0563C1"/>
      <w:u w:val="single"/>
    </w:rPr>
  </w:style>
  <w:style w:type="character" w:styleId="37">
    <w:name w:val="annotation reference"/>
    <w:unhideWhenUsed/>
    <w:qFormat/>
    <w:uiPriority w:val="99"/>
    <w:rPr>
      <w:sz w:val="21"/>
      <w:szCs w:val="21"/>
    </w:rPr>
  </w:style>
  <w:style w:type="character" w:styleId="38">
    <w:name w:val="footnote reference"/>
    <w:unhideWhenUsed/>
    <w:qFormat/>
    <w:uiPriority w:val="99"/>
    <w:rPr>
      <w:vertAlign w:val="superscript"/>
    </w:rPr>
  </w:style>
  <w:style w:type="character" w:customStyle="1" w:styleId="39">
    <w:name w:val="正文文本 字符1"/>
    <w:link w:val="9"/>
    <w:qFormat/>
    <w:uiPriority w:val="0"/>
    <w:rPr>
      <w:rFonts w:ascii="仿宋_GB2312" w:hAnsi="仿宋_GB2312" w:eastAsia="仿宋_GB2312" w:cs="Times New Roman"/>
      <w:sz w:val="30"/>
      <w:szCs w:val="30"/>
      <w:lang w:eastAsia="en-US" w:bidi="ar-SA"/>
    </w:rPr>
  </w:style>
  <w:style w:type="character" w:customStyle="1" w:styleId="40">
    <w:name w:val="标题 1 字符1"/>
    <w:link w:val="2"/>
    <w:qFormat/>
    <w:uiPriority w:val="0"/>
    <w:rPr>
      <w:rFonts w:ascii="等线" w:hAnsi="等线" w:eastAsia="等线" w:cs="Times New Roman"/>
      <w:b/>
      <w:bCs/>
      <w:kern w:val="44"/>
      <w:sz w:val="44"/>
      <w:szCs w:val="44"/>
      <w:lang w:bidi="ar-SA"/>
    </w:rPr>
  </w:style>
  <w:style w:type="character" w:customStyle="1" w:styleId="41">
    <w:name w:val="标题 2 字符"/>
    <w:link w:val="3"/>
    <w:qFormat/>
    <w:uiPriority w:val="9"/>
    <w:rPr>
      <w:rFonts w:ascii="Calibri Light" w:hAnsi="Calibri Light" w:eastAsia="宋体" w:cs="Mongolian Baiti"/>
      <w:b/>
      <w:bCs/>
      <w:sz w:val="32"/>
      <w:szCs w:val="32"/>
      <w:lang w:bidi="ar-SA"/>
    </w:rPr>
  </w:style>
  <w:style w:type="character" w:customStyle="1" w:styleId="42">
    <w:name w:val="标题 3 字符"/>
    <w:link w:val="4"/>
    <w:semiHidden/>
    <w:qFormat/>
    <w:uiPriority w:val="9"/>
    <w:rPr>
      <w:rFonts w:ascii="Times New Roman" w:hAnsi="Times New Roman" w:eastAsia="宋体" w:cs="Times New Roman"/>
      <w:b/>
      <w:bCs/>
      <w:kern w:val="2"/>
      <w:sz w:val="32"/>
      <w:szCs w:val="32"/>
      <w:lang w:bidi="ar-SA"/>
    </w:rPr>
  </w:style>
  <w:style w:type="character" w:customStyle="1" w:styleId="43">
    <w:name w:val="批注文字 字符"/>
    <w:link w:val="7"/>
    <w:qFormat/>
    <w:uiPriority w:val="99"/>
    <w:rPr>
      <w:rFonts w:ascii="Times New Roman" w:hAnsi="Times New Roman" w:eastAsia="宋体" w:cs="Times New Roman"/>
      <w:szCs w:val="22"/>
      <w:lang w:bidi="ar-SA"/>
    </w:rPr>
  </w:style>
  <w:style w:type="character" w:customStyle="1" w:styleId="44">
    <w:name w:val="称呼 字符"/>
    <w:link w:val="8"/>
    <w:qFormat/>
    <w:uiPriority w:val="0"/>
    <w:rPr>
      <w:rFonts w:ascii="Times New Roman" w:hAnsi="Times New Roman" w:eastAsia="宋体" w:cs="Times New Roman"/>
      <w:kern w:val="2"/>
      <w:sz w:val="21"/>
    </w:rPr>
  </w:style>
  <w:style w:type="character" w:customStyle="1" w:styleId="45">
    <w:name w:val="日期 字符"/>
    <w:link w:val="14"/>
    <w:semiHidden/>
    <w:qFormat/>
    <w:uiPriority w:val="99"/>
    <w:rPr>
      <w:rFonts w:ascii="Times New Roman" w:hAnsi="Times New Roman" w:eastAsia="宋体" w:cs="Times New Roman"/>
      <w:kern w:val="2"/>
      <w:sz w:val="21"/>
      <w:szCs w:val="22"/>
      <w:lang w:bidi="ar-SA"/>
    </w:rPr>
  </w:style>
  <w:style w:type="character" w:customStyle="1" w:styleId="46">
    <w:name w:val="正文文本缩进 2 字符"/>
    <w:link w:val="15"/>
    <w:qFormat/>
    <w:uiPriority w:val="0"/>
    <w:rPr>
      <w:rFonts w:ascii="Times New Roman" w:hAnsi="Times New Roman" w:eastAsia="宋体" w:cs="Times New Roman"/>
      <w:kern w:val="2"/>
      <w:sz w:val="21"/>
      <w:szCs w:val="24"/>
      <w:lang w:bidi="ar-SA"/>
    </w:rPr>
  </w:style>
  <w:style w:type="character" w:customStyle="1" w:styleId="47">
    <w:name w:val="尾注文本 字符"/>
    <w:link w:val="16"/>
    <w:semiHidden/>
    <w:qFormat/>
    <w:uiPriority w:val="99"/>
    <w:rPr>
      <w:rFonts w:ascii="Times New Roman" w:hAnsi="Times New Roman" w:eastAsia="宋体" w:cs="Times New Roman"/>
      <w:kern w:val="2"/>
      <w:sz w:val="21"/>
      <w:szCs w:val="22"/>
      <w:lang w:bidi="ar-SA"/>
    </w:rPr>
  </w:style>
  <w:style w:type="character" w:customStyle="1" w:styleId="48">
    <w:name w:val="批注框文本 字符"/>
    <w:link w:val="17"/>
    <w:semiHidden/>
    <w:qFormat/>
    <w:uiPriority w:val="99"/>
    <w:rPr>
      <w:rFonts w:ascii="Times New Roman" w:hAnsi="Times New Roman" w:eastAsia="宋体" w:cs="Times New Roman"/>
      <w:sz w:val="18"/>
      <w:szCs w:val="18"/>
      <w:lang w:bidi="ar-SA"/>
    </w:rPr>
  </w:style>
  <w:style w:type="character" w:customStyle="1" w:styleId="49">
    <w:name w:val="页脚 字符"/>
    <w:link w:val="18"/>
    <w:qFormat/>
    <w:uiPriority w:val="99"/>
    <w:rPr>
      <w:rFonts w:ascii="等线" w:hAnsi="等线" w:eastAsia="等线" w:cs="Times New Roman"/>
      <w:sz w:val="18"/>
      <w:szCs w:val="18"/>
      <w:lang w:bidi="ar-SA"/>
    </w:rPr>
  </w:style>
  <w:style w:type="character" w:customStyle="1" w:styleId="50">
    <w:name w:val="页眉 字符"/>
    <w:link w:val="19"/>
    <w:qFormat/>
    <w:uiPriority w:val="99"/>
    <w:rPr>
      <w:kern w:val="2"/>
      <w:sz w:val="18"/>
      <w:szCs w:val="18"/>
      <w:lang w:bidi="ar-SA"/>
    </w:rPr>
  </w:style>
  <w:style w:type="character" w:customStyle="1" w:styleId="51">
    <w:name w:val="脚注文本 字符"/>
    <w:link w:val="22"/>
    <w:semiHidden/>
    <w:qFormat/>
    <w:uiPriority w:val="99"/>
    <w:rPr>
      <w:rFonts w:ascii="Times New Roman" w:hAnsi="Times New Roman" w:eastAsia="宋体" w:cs="Times New Roman"/>
      <w:kern w:val="2"/>
      <w:sz w:val="18"/>
      <w:szCs w:val="18"/>
      <w:lang w:bidi="ar-SA"/>
    </w:rPr>
  </w:style>
  <w:style w:type="character" w:customStyle="1" w:styleId="52">
    <w:name w:val="批注主题 字符"/>
    <w:link w:val="27"/>
    <w:semiHidden/>
    <w:qFormat/>
    <w:uiPriority w:val="99"/>
    <w:rPr>
      <w:rFonts w:ascii="Times New Roman" w:hAnsi="Times New Roman" w:eastAsia="宋体" w:cs="Times New Roman"/>
      <w:b/>
      <w:bCs/>
      <w:szCs w:val="22"/>
      <w:lang w:bidi="ar-SA"/>
    </w:rPr>
  </w:style>
  <w:style w:type="character" w:customStyle="1" w:styleId="53">
    <w:name w:val="标题 1 Char"/>
    <w:qFormat/>
    <w:uiPriority w:val="0"/>
    <w:rPr>
      <w:rFonts w:ascii="Times New Roman" w:hAnsi="Times New Roman" w:eastAsia="宋体" w:cs="Times New Roman"/>
      <w:b/>
      <w:bCs/>
      <w:kern w:val="44"/>
      <w:sz w:val="44"/>
      <w:szCs w:val="44"/>
      <w:lang w:bidi="ar-SA"/>
    </w:rPr>
  </w:style>
  <w:style w:type="paragraph" w:customStyle="1" w:styleId="54">
    <w:name w:val="正文 A"/>
    <w:qFormat/>
    <w:uiPriority w:val="0"/>
    <w:pPr>
      <w:widowControl w:val="0"/>
      <w:spacing w:line="360" w:lineRule="auto"/>
      <w:ind w:firstLine="198"/>
      <w:jc w:val="both"/>
    </w:pPr>
    <w:rPr>
      <w:rFonts w:ascii="Times New Roman" w:hAnsi="Times New Roman" w:eastAsia="宋体" w:cs="Arial Unicode MS"/>
      <w:color w:val="000000"/>
      <w:kern w:val="2"/>
      <w:sz w:val="21"/>
      <w:szCs w:val="28"/>
      <w:lang w:val="en-US" w:eastAsia="zh-CN" w:bidi="ar-SA"/>
    </w:rPr>
  </w:style>
  <w:style w:type="paragraph" w:customStyle="1" w:styleId="55">
    <w:name w:val="导则标题2"/>
    <w:basedOn w:val="3"/>
    <w:link w:val="56"/>
    <w:qFormat/>
    <w:uiPriority w:val="0"/>
    <w:pPr>
      <w:spacing w:before="0" w:after="0" w:line="560" w:lineRule="exact"/>
      <w:ind w:firstLine="480" w:firstLineChars="200"/>
      <w:jc w:val="center"/>
    </w:pPr>
    <w:rPr>
      <w:rFonts w:ascii="黑体" w:hAnsi="黑体" w:eastAsia="黑体" w:cs="Times New Roman"/>
      <w:b w:val="0"/>
      <w:sz w:val="24"/>
      <w:szCs w:val="24"/>
      <w:lang w:val="zh-CN"/>
    </w:rPr>
  </w:style>
  <w:style w:type="character" w:customStyle="1" w:styleId="56">
    <w:name w:val="导则标题2 Char"/>
    <w:link w:val="55"/>
    <w:qFormat/>
    <w:uiPriority w:val="0"/>
    <w:rPr>
      <w:rFonts w:ascii="黑体" w:hAnsi="黑体" w:eastAsia="黑体" w:cs="Times New Roman"/>
      <w:bCs/>
      <w:sz w:val="24"/>
      <w:szCs w:val="24"/>
      <w:lang w:val="zh-CN" w:eastAsia="zh-CN" w:bidi="ar-SA"/>
    </w:rPr>
  </w:style>
  <w:style w:type="paragraph" w:customStyle="1" w:styleId="57">
    <w:name w:val="样式 条文 + 宋体"/>
    <w:basedOn w:val="1"/>
    <w:qFormat/>
    <w:uiPriority w:val="0"/>
    <w:pPr>
      <w:adjustRightInd w:val="0"/>
      <w:snapToGrid w:val="0"/>
      <w:ind w:firstLine="600" w:firstLineChars="250"/>
    </w:pPr>
    <w:rPr>
      <w:rFonts w:ascii="宋体" w:hAnsi="宋体"/>
      <w:color w:val="000000"/>
      <w:szCs w:val="20"/>
    </w:rPr>
  </w:style>
  <w:style w:type="character" w:customStyle="1" w:styleId="58">
    <w:name w:val="正文文本 Char"/>
    <w:semiHidden/>
    <w:qFormat/>
    <w:uiPriority w:val="99"/>
    <w:rPr>
      <w:rFonts w:ascii="Times New Roman" w:hAnsi="Times New Roman" w:eastAsia="宋体" w:cs="Times New Roman"/>
      <w:kern w:val="2"/>
      <w:sz w:val="21"/>
      <w:szCs w:val="22"/>
      <w:lang w:bidi="ar-SA"/>
    </w:rPr>
  </w:style>
  <w:style w:type="paragraph" w:customStyle="1" w:styleId="59">
    <w:name w:val="样式 样式 标题 1 + 黑体 五号 + 段前: 0.5 行 段后: 0.5 行"/>
    <w:basedOn w:val="1"/>
    <w:qFormat/>
    <w:uiPriority w:val="0"/>
    <w:pPr>
      <w:keepNext/>
      <w:tabs>
        <w:tab w:val="left" w:pos="360"/>
      </w:tabs>
      <w:spacing w:before="156" w:after="156" w:line="360" w:lineRule="exact"/>
      <w:ind w:left="360" w:hanging="360"/>
      <w:outlineLvl w:val="0"/>
    </w:pPr>
    <w:rPr>
      <w:rFonts w:ascii="黑体" w:hAnsi="黑体" w:eastAsia="黑体" w:cs="宋体"/>
      <w:b/>
      <w:bCs/>
      <w:szCs w:val="21"/>
    </w:rPr>
  </w:style>
  <w:style w:type="character" w:customStyle="1" w:styleId="60">
    <w:name w:val="页脚 Char"/>
    <w:semiHidden/>
    <w:qFormat/>
    <w:uiPriority w:val="99"/>
    <w:rPr>
      <w:rFonts w:ascii="Times New Roman" w:hAnsi="Times New Roman" w:eastAsia="宋体" w:cs="Times New Roman"/>
      <w:kern w:val="2"/>
      <w:sz w:val="18"/>
      <w:szCs w:val="18"/>
      <w:lang w:bidi="ar-SA"/>
    </w:rPr>
  </w:style>
  <w:style w:type="paragraph" w:customStyle="1" w:styleId="61">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62">
    <w:name w:val="发布部门"/>
    <w:next w:val="1"/>
    <w:qFormat/>
    <w:uiPriority w:val="0"/>
    <w:pPr>
      <w:jc w:val="center"/>
    </w:pPr>
    <w:rPr>
      <w:rFonts w:ascii="宋体" w:hAnsi="Times New Roman" w:eastAsia="宋体" w:cs="Times New Roman"/>
      <w:b/>
      <w:spacing w:val="20"/>
      <w:w w:val="135"/>
      <w:sz w:val="36"/>
      <w:lang w:val="en-US" w:eastAsia="zh-CN" w:bidi="ar-SA"/>
    </w:rPr>
  </w:style>
  <w:style w:type="paragraph" w:customStyle="1" w:styleId="63">
    <w:name w:val="_Style 30"/>
    <w:basedOn w:val="1"/>
    <w:next w:val="1"/>
    <w:unhideWhenUsed/>
    <w:qFormat/>
    <w:uiPriority w:val="39"/>
    <w:pPr>
      <w:spacing w:before="120" w:after="120"/>
      <w:jc w:val="left"/>
    </w:pPr>
    <w:rPr>
      <w:rFonts w:ascii="等线" w:hAnsi="等线" w:eastAsia="等线"/>
      <w:b/>
      <w:bCs/>
      <w:caps/>
      <w:sz w:val="20"/>
      <w:szCs w:val="20"/>
    </w:rPr>
  </w:style>
  <w:style w:type="character" w:customStyle="1" w:styleId="64">
    <w:name w:val="标题 1 字符"/>
    <w:qFormat/>
    <w:uiPriority w:val="0"/>
    <w:rPr>
      <w:b/>
      <w:bCs/>
      <w:kern w:val="44"/>
      <w:sz w:val="44"/>
      <w:szCs w:val="44"/>
    </w:rPr>
  </w:style>
  <w:style w:type="paragraph" w:customStyle="1" w:styleId="65">
    <w:name w:val="_Style 34"/>
    <w:basedOn w:val="1"/>
    <w:next w:val="66"/>
    <w:qFormat/>
    <w:uiPriority w:val="34"/>
    <w:pPr>
      <w:ind w:firstLine="420" w:firstLineChars="200"/>
    </w:pPr>
    <w:rPr>
      <w:rFonts w:ascii="等线" w:hAnsi="等线" w:eastAsia="等线"/>
    </w:rPr>
  </w:style>
  <w:style w:type="paragraph" w:customStyle="1" w:styleId="66">
    <w:name w:val="列出段落1"/>
    <w:basedOn w:val="1"/>
    <w:qFormat/>
    <w:uiPriority w:val="99"/>
    <w:pPr>
      <w:ind w:firstLine="420" w:firstLineChars="200"/>
    </w:pPr>
  </w:style>
  <w:style w:type="paragraph" w:customStyle="1" w:styleId="67">
    <w:name w:val="_Style 37"/>
    <w:basedOn w:val="1"/>
    <w:next w:val="66"/>
    <w:qFormat/>
    <w:uiPriority w:val="34"/>
    <w:pPr>
      <w:ind w:firstLine="420" w:firstLineChars="200"/>
    </w:pPr>
    <w:rPr>
      <w:rFonts w:ascii="等线" w:hAnsi="等线" w:eastAsia="等线"/>
    </w:rPr>
  </w:style>
  <w:style w:type="paragraph" w:customStyle="1" w:styleId="68">
    <w:name w:val="_Style 38"/>
    <w:basedOn w:val="1"/>
    <w:next w:val="66"/>
    <w:qFormat/>
    <w:uiPriority w:val="34"/>
    <w:pPr>
      <w:ind w:firstLine="420" w:firstLineChars="200"/>
    </w:pPr>
    <w:rPr>
      <w:rFonts w:ascii="等线" w:hAnsi="等线" w:eastAsia="等线"/>
    </w:rPr>
  </w:style>
  <w:style w:type="paragraph" w:customStyle="1" w:styleId="69">
    <w:name w:val="_Style 39"/>
    <w:basedOn w:val="1"/>
    <w:next w:val="66"/>
    <w:qFormat/>
    <w:uiPriority w:val="34"/>
    <w:pPr>
      <w:ind w:firstLine="420" w:firstLineChars="200"/>
    </w:pPr>
    <w:rPr>
      <w:rFonts w:ascii="等线" w:hAnsi="等线" w:eastAsia="等线"/>
    </w:rPr>
  </w:style>
  <w:style w:type="paragraph" w:customStyle="1" w:styleId="70">
    <w:name w:val="_Style 40"/>
    <w:basedOn w:val="1"/>
    <w:next w:val="66"/>
    <w:qFormat/>
    <w:uiPriority w:val="34"/>
    <w:pPr>
      <w:ind w:firstLine="420" w:firstLineChars="200"/>
    </w:pPr>
    <w:rPr>
      <w:rFonts w:ascii="等线" w:hAnsi="等线" w:eastAsia="等线"/>
    </w:rPr>
  </w:style>
  <w:style w:type="character" w:customStyle="1" w:styleId="71">
    <w:name w:val="款 Char Char"/>
    <w:link w:val="72"/>
    <w:qFormat/>
    <w:uiPriority w:val="0"/>
    <w:rPr>
      <w:rFonts w:ascii="Times New Roman" w:hAnsi="Times New Roman" w:eastAsia="黑体" w:cs="宋体"/>
      <w:color w:val="000000"/>
    </w:rPr>
  </w:style>
  <w:style w:type="paragraph" w:customStyle="1" w:styleId="72">
    <w:name w:val="款 Char"/>
    <w:basedOn w:val="1"/>
    <w:link w:val="71"/>
    <w:qFormat/>
    <w:uiPriority w:val="0"/>
    <w:pPr>
      <w:spacing w:line="360" w:lineRule="auto"/>
      <w:ind w:firstLine="200" w:firstLineChars="200"/>
      <w:jc w:val="left"/>
    </w:pPr>
    <w:rPr>
      <w:rFonts w:eastAsia="黑体" w:cs="宋体"/>
      <w:color w:val="000000"/>
      <w:kern w:val="0"/>
      <w:sz w:val="20"/>
      <w:szCs w:val="20"/>
      <w:lang w:bidi="mn-Mong-CN"/>
    </w:rPr>
  </w:style>
  <w:style w:type="character" w:customStyle="1" w:styleId="73">
    <w:name w:val="正文文本 字符"/>
    <w:qFormat/>
    <w:uiPriority w:val="1"/>
    <w:rPr>
      <w:rFonts w:ascii="仿宋_GB2312" w:hAnsi="仿宋_GB2312" w:eastAsia="仿宋_GB2312"/>
      <w:kern w:val="0"/>
      <w:sz w:val="30"/>
      <w:szCs w:val="30"/>
      <w:lang w:eastAsia="en-US"/>
    </w:rPr>
  </w:style>
  <w:style w:type="paragraph" w:customStyle="1" w:styleId="74">
    <w:name w:val="Table Paragraph"/>
    <w:basedOn w:val="1"/>
    <w:qFormat/>
    <w:uiPriority w:val="1"/>
    <w:pPr>
      <w:jc w:val="left"/>
    </w:pPr>
    <w:rPr>
      <w:rFonts w:ascii="等线" w:hAnsi="等线" w:eastAsia="等线"/>
      <w:kern w:val="0"/>
      <w:sz w:val="22"/>
      <w:lang w:eastAsia="en-US"/>
    </w:rPr>
  </w:style>
  <w:style w:type="paragraph" w:customStyle="1" w:styleId="75">
    <w:name w:val="附录标题"/>
    <w:qFormat/>
    <w:uiPriority w:val="0"/>
    <w:pPr>
      <w:widowControl w:val="0"/>
      <w:topLinePunct/>
      <w:adjustRightInd w:val="0"/>
      <w:jc w:val="center"/>
    </w:pPr>
    <w:rPr>
      <w:rFonts w:ascii="Arial" w:hAnsi="Arial" w:eastAsia="黑体" w:cs="Times New Roman"/>
      <w:kern w:val="21"/>
      <w:sz w:val="21"/>
      <w:lang w:val="en-US" w:eastAsia="zh-CN" w:bidi="ar-SA"/>
    </w:rPr>
  </w:style>
  <w:style w:type="paragraph" w:customStyle="1" w:styleId="76">
    <w:name w:val="TOC 标题1"/>
    <w:basedOn w:val="2"/>
    <w:next w:val="1"/>
    <w:unhideWhenUsed/>
    <w:qFormat/>
    <w:uiPriority w:val="39"/>
    <w:pPr>
      <w:widowControl/>
      <w:spacing w:before="240" w:after="0" w:line="259" w:lineRule="auto"/>
      <w:jc w:val="left"/>
      <w:outlineLvl w:val="9"/>
    </w:pPr>
    <w:rPr>
      <w:rFonts w:ascii="Calibri Light" w:hAnsi="Calibri Light" w:eastAsia="宋体" w:cs="Mongolian Baiti"/>
      <w:b w:val="0"/>
      <w:bCs w:val="0"/>
      <w:color w:val="2E75B5"/>
      <w:kern w:val="0"/>
      <w:sz w:val="32"/>
      <w:szCs w:val="32"/>
      <w:lang w:bidi="mn-Mong-CN"/>
    </w:rPr>
  </w:style>
  <w:style w:type="paragraph" w:customStyle="1" w:styleId="77">
    <w:name w:val="Char"/>
    <w:basedOn w:val="1"/>
    <w:qFormat/>
    <w:uiPriority w:val="0"/>
    <w:rPr>
      <w:szCs w:val="20"/>
      <w:lang w:bidi="mn-Mong-CN"/>
    </w:rPr>
  </w:style>
  <w:style w:type="paragraph" w:customStyle="1" w:styleId="78">
    <w:name w:val="Body text|1"/>
    <w:basedOn w:val="1"/>
    <w:qFormat/>
    <w:uiPriority w:val="0"/>
    <w:pPr>
      <w:spacing w:line="343" w:lineRule="auto"/>
      <w:ind w:firstLine="400"/>
    </w:pPr>
    <w:rPr>
      <w:rFonts w:ascii="宋体" w:hAnsi="宋体" w:cs="宋体"/>
      <w:sz w:val="20"/>
      <w:szCs w:val="20"/>
      <w:lang w:val="zh-TW" w:eastAsia="zh-TW" w:bidi="zh-TW"/>
    </w:rPr>
  </w:style>
  <w:style w:type="paragraph" w:customStyle="1" w:styleId="79">
    <w:name w:val="修订1"/>
    <w:unhideWhenUsed/>
    <w:qFormat/>
    <w:uiPriority w:val="99"/>
    <w:rPr>
      <w:rFonts w:ascii="Times New Roman" w:hAnsi="Times New Roman" w:eastAsia="宋体" w:cs="Times New Roman"/>
      <w:kern w:val="2"/>
      <w:sz w:val="21"/>
      <w:szCs w:val="22"/>
      <w:lang w:val="en-US" w:eastAsia="zh-CN" w:bidi="ar-SA"/>
    </w:rPr>
  </w:style>
  <w:style w:type="character" w:customStyle="1" w:styleId="80">
    <w:name w:val="标题 2 Char"/>
    <w:qFormat/>
    <w:uiPriority w:val="0"/>
    <w:rPr>
      <w:rFonts w:ascii="楷体_GB2312" w:hAnsi="Times New Roman" w:eastAsia="楷体_GB2312" w:cs="Times New Roman"/>
      <w:kern w:val="2"/>
      <w:sz w:val="32"/>
      <w:szCs w:val="32"/>
    </w:rPr>
  </w:style>
  <w:style w:type="paragraph" w:customStyle="1" w:styleId="81">
    <w:name w:val="_Style 76"/>
    <w:basedOn w:val="1"/>
    <w:next w:val="82"/>
    <w:qFormat/>
    <w:uiPriority w:val="34"/>
    <w:pPr>
      <w:ind w:firstLine="420" w:firstLineChars="200"/>
    </w:pPr>
    <w:rPr>
      <w:rFonts w:ascii="等线" w:hAnsi="等线" w:eastAsia="等线"/>
    </w:rPr>
  </w:style>
  <w:style w:type="paragraph" w:styleId="82">
    <w:name w:val="List Paragraph"/>
    <w:basedOn w:val="1"/>
    <w:qFormat/>
    <w:uiPriority w:val="99"/>
    <w:pPr>
      <w:ind w:firstLine="420" w:firstLineChars="200"/>
    </w:pPr>
  </w:style>
  <w:style w:type="paragraph" w:customStyle="1" w:styleId="83">
    <w:name w:val="标准号"/>
    <w:qFormat/>
    <w:uiPriority w:val="0"/>
    <w:pPr>
      <w:wordWrap w:val="0"/>
      <w:adjustRightInd w:val="0"/>
      <w:snapToGrid w:val="0"/>
      <w:spacing w:before="400"/>
      <w:jc w:val="right"/>
    </w:pPr>
    <w:rPr>
      <w:rFonts w:ascii="Arial" w:hAnsi="Arial" w:eastAsia="黑体" w:cs="Times New Roman"/>
      <w:color w:val="000000"/>
      <w:sz w:val="28"/>
      <w:lang w:val="en-US" w:eastAsia="zh-CN" w:bidi="ar-SA"/>
    </w:rPr>
  </w:style>
  <w:style w:type="paragraph" w:customStyle="1" w:styleId="84">
    <w:name w:val="英文（标题下）"/>
    <w:basedOn w:val="1"/>
    <w:qFormat/>
    <w:uiPriority w:val="0"/>
    <w:pPr>
      <w:topLinePunct/>
      <w:adjustRightInd w:val="0"/>
      <w:snapToGrid w:val="0"/>
      <w:spacing w:before="60" w:line="480" w:lineRule="exact"/>
      <w:jc w:val="center"/>
    </w:pPr>
    <w:rPr>
      <w:rFonts w:eastAsia="黑体"/>
      <w:b/>
      <w:color w:val="000000"/>
      <w:kern w:val="0"/>
      <w:sz w:val="28"/>
      <w:szCs w:val="20"/>
    </w:rPr>
  </w:style>
  <w:style w:type="paragraph" w:customStyle="1" w:styleId="85">
    <w:name w:val="发布时间"/>
    <w:qFormat/>
    <w:uiPriority w:val="0"/>
    <w:pPr>
      <w:adjustRightInd w:val="0"/>
      <w:ind w:left="-363" w:right="-363"/>
      <w:jc w:val="center"/>
    </w:pPr>
    <w:rPr>
      <w:rFonts w:ascii="Arial" w:hAnsi="Arial" w:eastAsia="黑体" w:cs="Times New Roman"/>
      <w:sz w:val="28"/>
      <w:lang w:val="en-US" w:eastAsia="zh-CN" w:bidi="ar-SA"/>
    </w:rPr>
  </w:style>
  <w:style w:type="paragraph" w:customStyle="1" w:styleId="86">
    <w:name w:val="Char1"/>
    <w:basedOn w:val="1"/>
    <w:qFormat/>
    <w:uiPriority w:val="0"/>
    <w:rPr>
      <w:szCs w:val="24"/>
    </w:rPr>
  </w:style>
  <w:style w:type="paragraph" w:customStyle="1" w:styleId="87">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88">
    <w:name w:val="修订3"/>
    <w:hidden/>
    <w:unhideWhenUsed/>
    <w:qFormat/>
    <w:uiPriority w:val="99"/>
    <w:rPr>
      <w:rFonts w:ascii="Times New Roman" w:hAnsi="Times New Roman" w:eastAsia="宋体" w:cs="Times New Roman"/>
      <w:kern w:val="2"/>
      <w:sz w:val="21"/>
      <w:szCs w:val="22"/>
      <w:lang w:val="en-US" w:eastAsia="zh-CN" w:bidi="ar-SA"/>
    </w:rPr>
  </w:style>
  <w:style w:type="paragraph" w:customStyle="1" w:styleId="89">
    <w:name w:val="修订4"/>
    <w:hidden/>
    <w:unhideWhenUsed/>
    <w:qFormat/>
    <w:uiPriority w:val="99"/>
    <w:rPr>
      <w:rFonts w:ascii="Times New Roman" w:hAnsi="Times New Roman" w:eastAsia="宋体" w:cs="Times New Roman"/>
      <w:kern w:val="2"/>
      <w:sz w:val="21"/>
      <w:szCs w:val="22"/>
      <w:lang w:val="en-US" w:eastAsia="zh-CN" w:bidi="ar-SA"/>
    </w:rPr>
  </w:style>
  <w:style w:type="character" w:customStyle="1" w:styleId="90">
    <w:name w:val="标题 4 字符"/>
    <w:basedOn w:val="31"/>
    <w:link w:val="5"/>
    <w:qFormat/>
    <w:uiPriority w:val="0"/>
    <w:rPr>
      <w:rFonts w:asciiTheme="majorHAnsi" w:hAnsiTheme="majorHAnsi" w:eastAsiaTheme="majorEastAsia" w:cstheme="majorBidi"/>
      <w:b/>
      <w:bCs/>
      <w:kern w:val="2"/>
      <w:sz w:val="28"/>
      <w:szCs w:val="28"/>
    </w:rPr>
  </w:style>
  <w:style w:type="paragraph" w:customStyle="1" w:styleId="91">
    <w:name w:val="Char2"/>
    <w:basedOn w:val="1"/>
    <w:qFormat/>
    <w:uiPriority w:val="0"/>
    <w:rPr>
      <w:szCs w:val="24"/>
    </w:rPr>
  </w:style>
  <w:style w:type="paragraph" w:customStyle="1" w:styleId="92">
    <w:name w:val="Char3"/>
    <w:basedOn w:val="1"/>
    <w:qFormat/>
    <w:uiPriority w:val="0"/>
    <w:rPr>
      <w:szCs w:val="24"/>
    </w:rPr>
  </w:style>
  <w:style w:type="paragraph" w:customStyle="1" w:styleId="93">
    <w:name w:val="修订5"/>
    <w:hidden/>
    <w:unhideWhenUsed/>
    <w:qFormat/>
    <w:uiPriority w:val="99"/>
    <w:rPr>
      <w:rFonts w:ascii="Times New Roman" w:hAnsi="Times New Roman" w:eastAsia="宋体" w:cs="Times New Roman"/>
      <w:kern w:val="2"/>
      <w:sz w:val="21"/>
      <w:szCs w:val="22"/>
      <w:lang w:val="en-US" w:eastAsia="zh-CN" w:bidi="ar-SA"/>
    </w:rPr>
  </w:style>
  <w:style w:type="character" w:customStyle="1" w:styleId="94">
    <w:name w:val="正文文本首行缩进 2 字符"/>
    <w:basedOn w:val="95"/>
    <w:qFormat/>
    <w:uiPriority w:val="0"/>
    <w:rPr>
      <w:rFonts w:hint="eastAsia" w:ascii="仿宋_GB2312" w:hAnsi="Calibri" w:eastAsia="仿宋_GB2312" w:cs="仿宋_GB2312"/>
      <w:kern w:val="2"/>
      <w:sz w:val="32"/>
      <w:szCs w:val="24"/>
    </w:rPr>
  </w:style>
  <w:style w:type="character" w:customStyle="1" w:styleId="95">
    <w:name w:val="正文文本缩进 字符"/>
    <w:basedOn w:val="31"/>
    <w:link w:val="10"/>
    <w:qFormat/>
    <w:uiPriority w:val="0"/>
    <w:rPr>
      <w:kern w:val="2"/>
      <w:sz w:val="21"/>
      <w:szCs w:val="24"/>
    </w:rPr>
  </w:style>
  <w:style w:type="paragraph" w:customStyle="1" w:styleId="96">
    <w:name w:val="正文格式"/>
    <w:basedOn w:val="1"/>
    <w:qFormat/>
    <w:uiPriority w:val="0"/>
    <w:pPr>
      <w:spacing w:line="360" w:lineRule="auto"/>
      <w:ind w:firstLine="482"/>
    </w:pPr>
    <w:rPr>
      <w:rFonts w:hint="eastAsia" w:ascii="宋体" w:hAnsi="宋体"/>
      <w:sz w:val="24"/>
      <w:szCs w:val="24"/>
    </w:rPr>
  </w:style>
  <w:style w:type="character" w:customStyle="1" w:styleId="97">
    <w:name w:val="0正文 Char"/>
    <w:basedOn w:val="31"/>
    <w:qFormat/>
    <w:uiPriority w:val="0"/>
    <w:rPr>
      <w:kern w:val="2"/>
      <w:sz w:val="24"/>
      <w:szCs w:val="24"/>
    </w:rPr>
  </w:style>
  <w:style w:type="paragraph" w:customStyle="1" w:styleId="98">
    <w:name w:val="0正文"/>
    <w:basedOn w:val="1"/>
    <w:qFormat/>
    <w:uiPriority w:val="0"/>
    <w:pPr>
      <w:keepNext w:val="0"/>
      <w:keepLines w:val="0"/>
      <w:widowControl w:val="0"/>
      <w:suppressLineNumbers w:val="0"/>
      <w:spacing w:before="0" w:beforeAutospacing="0" w:after="0" w:afterAutospacing="0" w:line="360" w:lineRule="auto"/>
      <w:ind w:left="0" w:right="0" w:firstLine="200" w:firstLineChars="200"/>
      <w:jc w:val="both"/>
    </w:pPr>
    <w:rPr>
      <w:rFonts w:hint="default" w:ascii="Times New Roman" w:hAnsi="Times New Roman" w:eastAsia="宋体"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3450</Words>
  <Characters>3901</Characters>
  <Lines>28</Lines>
  <Paragraphs>7</Paragraphs>
  <TotalTime>45</TotalTime>
  <ScaleCrop>false</ScaleCrop>
  <LinksUpToDate>false</LinksUpToDate>
  <CharactersWithSpaces>4043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2024-12-27T03:38:00Z</dcterms:created>
  <dc:creator>yuyu</dc:creator>
  <cp:lastModifiedBy>悠悠如是</cp:lastModifiedBy>
  <cp:lastPrinted>2024-12-26T07:40:00Z</cp:lastPrinted>
  <dcterms:modified xsi:type="dcterms:W3CDTF">2025-07-29T01:59:28Z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CEAA16736D014EE1B53C704FE8AB3B99_13</vt:lpwstr>
  </property>
  <property fmtid="{D5CDD505-2E9C-101B-9397-08002B2CF9AE}" pid="4" name="KSOTemplateDocerSaveRecord">
    <vt:lpwstr>eyJoZGlkIjoiZDc1MzcyZTY4MTFhYmI3MjM4OGE4ZjdlNjc5NWY0Y2IiLCJ1c2VySWQiOiI1ODk2NDgyMTcifQ==</vt:lpwstr>
  </property>
</Properties>
</file>