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十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485C8DD2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欧视伦生物科技（陕西）有限公司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54D733B"/>
    <w:rsid w:val="1D570CA8"/>
    <w:rsid w:val="1D6B1E20"/>
    <w:rsid w:val="20435CA5"/>
    <w:rsid w:val="2AAE50A0"/>
    <w:rsid w:val="2CD877E5"/>
    <w:rsid w:val="2D974D56"/>
    <w:rsid w:val="2DD459A4"/>
    <w:rsid w:val="34DB088F"/>
    <w:rsid w:val="3AD54C84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47</Characters>
  <Lines>1</Lines>
  <Paragraphs>1</Paragraphs>
  <TotalTime>18</TotalTime>
  <ScaleCrop>false</ScaleCrop>
  <LinksUpToDate>false</LinksUpToDate>
  <CharactersWithSpaces>47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.</cp:lastModifiedBy>
  <cp:lastPrinted>2024-03-11T06:30:00Z</cp:lastPrinted>
  <dcterms:modified xsi:type="dcterms:W3CDTF">2024-11-20T02:53:32Z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391A77A8AAFE475AA6062039EE16813B_13</vt:lpwstr>
  </property>
</Properties>
</file>