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/>
        <w:jc w:val="center"/>
        <w:rPr>
          <w:b w:val="0"/>
          <w:bCs w:val="0"/>
        </w:rPr>
      </w:pPr>
      <w:bookmarkStart w:id="0" w:name="_GoBack"/>
      <w:r>
        <w:rPr>
          <w:b w:val="0"/>
          <w:bCs w:val="0"/>
          <w:i w:val="0"/>
          <w:iCs w:val="0"/>
          <w:caps w:val="0"/>
          <w:color w:val="333333"/>
          <w:spacing w:val="0"/>
          <w:bdr w:val="none" w:color="auto" w:sz="0" w:space="0"/>
          <w:shd w:val="clear" w:fill="EDEDED"/>
        </w:rPr>
        <w:t>省财政抢抓数字化转型新机遇大力支持中小企业“上云上平台”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/>
        <w:jc w:val="center"/>
        <w:rPr>
          <w:color w:val="999999"/>
          <w:sz w:val="22"/>
          <w:szCs w:val="22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999999"/>
          <w:spacing w:val="0"/>
          <w:sz w:val="22"/>
          <w:szCs w:val="22"/>
          <w:bdr w:val="none" w:color="auto" w:sz="0" w:space="0"/>
          <w:shd w:val="clear" w:fill="EDEDED"/>
        </w:rPr>
        <w:t>2023-08-22 15:12 | 来源：资产管理处 |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2"/>
          <w:szCs w:val="22"/>
          <w:bdr w:val="none" w:color="auto" w:sz="0" w:space="0"/>
          <w:shd w:val="clear" w:fill="EDEDED"/>
        </w:rPr>
        <w:t> 点击：[56]次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日前，省财政厅下达资金750万元，对西安兴航航空科技股份有限公司等30家中小企业“上云上平台”项目给予奖补。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中小企业“上云上平台”项目是对购买《陕西省中小企业“上云上平台”服务平台目录》服务的中小企业按合同金额的一定比例给予一次性奖补，旨在引导中小企业充分运用互联网云平台，加快数字化、网络化、智能化升级，提升制造能力和管理水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今年,《陕西省中小企业“上云上平台”服务平台目录》服务平台数量扩大至27个，奖补范围进一步扩大。省财政厅会同省工信厅，经过严格的申报、评审、公示等环节，评选出30家奖补企业，企业数量和奖补资金总额相较去年都有大幅增长。此项政策受到中小企业广泛好评，进一步激发了企业主动融入互联网，有效利用互联网的积极性和主动性。相关企业通过“上云上平台”提升了创新能力、产品竞争力、业务拓展能力和管理效率，从中得到了实惠，也为推动互联网与制造业深度融合，完善我省工业互联网生态体系奠定了基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0" w:afterAutospacing="0" w:line="420" w:lineRule="atLeast"/>
        <w:ind w:left="0" w:right="0" w:firstLine="420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下一步，省财政厅将积极引导中小企业抢抓数字化转型新机遇，充分发挥数字经济对产业发展的放大、叠加、倍增作用，赋能中小企业高质量发展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NWQ1MDhkYzM0MjU4YzY0OWZlOTg2YjdhY2FiN2QifQ=="/>
  </w:docVars>
  <w:rsids>
    <w:rsidRoot w:val="00000000"/>
    <w:rsid w:val="216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2023-08-28T02:34:56Z</dcterms:created>
  <dc:creator>thtf</dc:creator>
  <cp:lastModifiedBy>thtf</cp:lastModifiedBy>
  <dcterms:modified xsi:type="dcterms:W3CDTF">2023-08-28T02:35:16Z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6F0398C912524ED39D5C06B326491ABB_12</vt:lpwstr>
  </property>
</Properties>
</file>