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西咸新区市场监督管理局</w:t>
      </w:r>
      <w:r>
        <w:rPr>
          <w:rFonts w:hint="eastAsia" w:ascii="Arial" w:hAnsi="Arial" w:eastAsia="方正小标宋简体" w:cs="Arial"/>
          <w:sz w:val="44"/>
          <w:szCs w:val="44"/>
          <w:lang w:eastAsia="zh-CN"/>
        </w:rPr>
        <w:t>泾河新城</w:t>
      </w:r>
      <w:r>
        <w:rPr>
          <w:rFonts w:hint="eastAsia" w:ascii="Arial" w:hAnsi="Arial" w:eastAsia="方正小标宋简体" w:cs="Arial"/>
          <w:sz w:val="44"/>
          <w:szCs w:val="44"/>
        </w:rPr>
        <w:t>分局</w:t>
      </w:r>
    </w:p>
    <w:p>
      <w:pPr>
        <w:spacing w:line="4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eastAsia="zh-CN"/>
        </w:rPr>
        <w:t>国抽（国本级）</w:t>
      </w:r>
      <w:r>
        <w:rPr>
          <w:rFonts w:hint="eastAsia" w:ascii="方正小标宋简体" w:hAnsi="方正小标宋简体" w:eastAsia="方正小标宋简体" w:cs="方正小标宋简体"/>
          <w:sz w:val="44"/>
          <w:szCs w:val="44"/>
        </w:rPr>
        <w:t>抽样单XC22610113767600017不合格食品</w:t>
      </w:r>
      <w:r>
        <w:rPr>
          <w:rFonts w:hint="eastAsia" w:ascii="方正小标宋简体" w:hAnsi="方正小标宋简体" w:eastAsia="方正小标宋简体" w:cs="方正小标宋简体"/>
          <w:sz w:val="44"/>
          <w:szCs w:val="44"/>
          <w:lang w:eastAsia="zh-CN"/>
        </w:rPr>
        <w:t>风险</w:t>
      </w:r>
    </w:p>
    <w:p>
      <w:pPr>
        <w:spacing w:line="4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控制</w:t>
      </w:r>
      <w:r>
        <w:rPr>
          <w:rFonts w:hint="eastAsia" w:ascii="方正小标宋简体" w:hAnsi="方正小标宋简体" w:eastAsia="方正小标宋简体" w:cs="方正小标宋简体"/>
          <w:sz w:val="44"/>
          <w:szCs w:val="44"/>
        </w:rPr>
        <w:t>情况的公告</w:t>
      </w:r>
    </w:p>
    <w:p>
      <w:pPr>
        <w:spacing w:line="46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年第</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抽样单XC22610113767600017不合格食品检验报告中，</w:t>
      </w:r>
      <w:r>
        <w:rPr>
          <w:rFonts w:hint="eastAsia" w:ascii="仿宋_GB2312" w:hAnsi="仿宋_GB2312" w:eastAsia="仿宋_GB2312" w:cs="仿宋_GB2312"/>
          <w:sz w:val="30"/>
          <w:szCs w:val="30"/>
          <w:lang w:eastAsia="zh-CN"/>
        </w:rPr>
        <w:t>标称</w:t>
      </w:r>
      <w:r>
        <w:rPr>
          <w:rFonts w:hint="eastAsia" w:ascii="仿宋_GB2312" w:hAnsi="仿宋_GB2312" w:eastAsia="仿宋_GB2312" w:cs="仿宋_GB2312"/>
          <w:sz w:val="30"/>
          <w:szCs w:val="30"/>
          <w:lang w:val="en-US" w:eastAsia="zh-CN"/>
        </w:rPr>
        <w:t>西安金食尚食品有限公司2022</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22</w:t>
      </w:r>
      <w:r>
        <w:rPr>
          <w:rFonts w:hint="eastAsia" w:ascii="仿宋_GB2312" w:hAnsi="仿宋_GB2312" w:eastAsia="仿宋_GB2312" w:cs="仿宋_GB2312"/>
          <w:sz w:val="30"/>
          <w:szCs w:val="30"/>
        </w:rPr>
        <w:t>日生产的</w:t>
      </w:r>
      <w:r>
        <w:rPr>
          <w:rFonts w:hint="eastAsia" w:ascii="仿宋_GB2312" w:hAnsi="仿宋_GB2312" w:eastAsia="仿宋_GB2312" w:cs="仿宋_GB2312"/>
          <w:sz w:val="30"/>
          <w:szCs w:val="30"/>
          <w:lang w:val="en-US" w:eastAsia="zh-CN"/>
        </w:rPr>
        <w:t>生湿河粉</w:t>
      </w:r>
      <w:r>
        <w:rPr>
          <w:rFonts w:hint="eastAsia" w:ascii="仿宋_GB2312" w:hAnsi="仿宋_GB2312" w:eastAsia="仿宋_GB2312" w:cs="仿宋_GB2312"/>
          <w:sz w:val="30"/>
          <w:szCs w:val="30"/>
        </w:rPr>
        <w:t>经</w:t>
      </w:r>
      <w:r>
        <w:rPr>
          <w:rFonts w:hint="eastAsia" w:ascii="仿宋_GB2312" w:hAnsi="仿宋_GB2312" w:eastAsia="仿宋_GB2312" w:cs="仿宋_GB2312"/>
          <w:sz w:val="30"/>
          <w:szCs w:val="30"/>
          <w:lang w:val="en-US" w:eastAsia="zh-CN"/>
        </w:rPr>
        <w:t>华研检测集团有限责任公司</w:t>
      </w:r>
      <w:r>
        <w:rPr>
          <w:rFonts w:hint="eastAsia" w:ascii="仿宋_GB2312" w:hAnsi="仿宋_GB2312" w:eastAsia="仿宋_GB2312" w:cs="仿宋_GB2312"/>
          <w:sz w:val="30"/>
          <w:szCs w:val="30"/>
        </w:rPr>
        <w:t>检验</w:t>
      </w:r>
      <w:r>
        <w:rPr>
          <w:rFonts w:hint="eastAsia" w:ascii="仿宋_GB2312" w:hAnsi="仿宋_GB2312" w:eastAsia="仿宋_GB2312" w:cs="仿宋_GB2312"/>
          <w:sz w:val="30"/>
          <w:szCs w:val="30"/>
          <w:lang w:val="en-US" w:eastAsia="zh-CN"/>
        </w:rPr>
        <w:t>铅(以 Pb 计)，二氧化硫残留量，苯甲酸及其钠盐(以苯甲酸计)等 5 项</w:t>
      </w:r>
      <w:r>
        <w:rPr>
          <w:rFonts w:hint="eastAsia" w:ascii="仿宋_GB2312" w:hAnsi="仿宋_GB2312" w:eastAsia="仿宋_GB2312" w:cs="仿宋_GB2312"/>
          <w:sz w:val="30"/>
          <w:szCs w:val="30"/>
        </w:rPr>
        <w:t>项</w:t>
      </w:r>
      <w:bookmarkStart w:id="0" w:name="_GoBack"/>
      <w:bookmarkEnd w:id="0"/>
      <w:r>
        <w:rPr>
          <w:rFonts w:hint="eastAsia" w:ascii="仿宋_GB2312" w:hAnsi="仿宋_GB2312" w:eastAsia="仿宋_GB2312" w:cs="仿宋_GB2312"/>
          <w:sz w:val="30"/>
          <w:szCs w:val="30"/>
        </w:rPr>
        <w:t>目不符合</w:t>
      </w:r>
      <w:r>
        <w:rPr>
          <w:rFonts w:hint="eastAsia" w:ascii="仿宋_GB2312" w:hAnsi="仿宋_GB2312" w:eastAsia="仿宋_GB2312" w:cs="仿宋_GB2312"/>
          <w:sz w:val="30"/>
          <w:szCs w:val="30"/>
          <w:lang w:val="en-US" w:eastAsia="zh-CN"/>
        </w:rPr>
        <w:t>GB 2760-2014《食品安全国家标准食品添加剂使用标准》</w:t>
      </w:r>
      <w:r>
        <w:rPr>
          <w:rFonts w:hint="eastAsia" w:ascii="仿宋_GB2312" w:hAnsi="仿宋_GB2312" w:eastAsia="仿宋_GB2312" w:cs="仿宋_GB2312"/>
          <w:sz w:val="30"/>
          <w:szCs w:val="30"/>
        </w:rPr>
        <w:t>要求。</w:t>
      </w:r>
      <w:r>
        <w:rPr>
          <w:rFonts w:hint="eastAsia" w:ascii="仿宋_GB2312" w:hAnsi="仿宋_GB2312" w:eastAsia="仿宋_GB2312" w:cs="仿宋_GB2312"/>
          <w:sz w:val="30"/>
          <w:szCs w:val="30"/>
          <w:lang w:eastAsia="zh-CN"/>
        </w:rPr>
        <w:t>按照相关要求，现将涉及我辖区</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lang w:eastAsia="zh-CN"/>
        </w:rPr>
        <w:t>家生产经营企业不合格食品风险控制情况公告如下：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2022年6月23日，华研检测集团有限公司对西安金食尚食品有限公司经营的生湿河粉抽取了1.6kg的样品，经抽样检验，二氧化硫残留量项目不符合GB2760-2014《食品安全国家标准 食品添加剂使用标准》要求，检验结论为不合格。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因该批次不合格食品抽检涉及到我辖区西安老兵食品有限公司，我局领取到不合格抽检核查处置任务后，立马派执法人员对不合格食品的生产厂家进行现场检查。经查，西安老兵食品有限公司持有合格有效的《营业执照》及《食品生产许可证》，执法人员在成品库内未发现2022年6月22日生产的生湿河粉，在原料库内也未发现二氧化硫及含有二氧化硫的添加剂。该公司负责人称，此批次生湿河粉共生产45kg，其中销售出40kg，抽检用去5kg。随后，该公司负责人提供了完整的小麦淀粉、纯净水、大米、菜籽油生产厂家的相关资质和手续等一系列资料。其中，纯净水、大米、菜籽油检验报告中显示不含有二氧化硫，小麦淀粉生产厂家提供的检验报告中显示二氧化硫的含量为0.0256，产品合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根据《食品安全国家标准 食品添加剂使用标准》（GB2760-2014）之3.4条带入原则：（a）根据本标准，食品配料中允许使用该食品添加剂；（b）食品配料中该添加剂的用量不应超过允许的最大使用量；（c）应在正常生产工艺条件下使用这些配料，并且食品中该添加剂的含量不应超过由配料带入的水平；（d）由配料带入食品中的该添加剂的含量应明显低于直接将其添加到该食品中通常所需要的水平。二氧化硫、焦亚硫酸钾、亚硫酸钠、亚硫酸氢钠、低亚硫酸钠之060501食用淀粉最大使用量及二氧化硫及残留量计小于等于0.03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00" w:firstLineChars="200"/>
        <w:jc w:val="both"/>
        <w:textAlignment w:val="auto"/>
        <w:outlineLvl w:val="9"/>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在抽检报告中抽检出二氧化硫实测值为0.03，因该公司生产生湿河粉时未使用二氧化硫，且按照带入原则抽检出的二氧化硫含量为0.018，小于GB2760-2014规定值0.03，因此我局未对西安老兵食品有限公司进行立案处罚。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lang w:eastAsia="zh-CN"/>
        </w:rPr>
        <w:t>广大消费者如发现食品安全违法行为，可拨打市场监管部门</w:t>
      </w:r>
      <w:r>
        <w:rPr>
          <w:rFonts w:hint="eastAsia" w:ascii="仿宋_GB2312" w:hAnsi="仿宋_GB2312" w:eastAsia="仿宋_GB2312" w:cs="仿宋_GB2312"/>
          <w:sz w:val="30"/>
          <w:szCs w:val="30"/>
          <w:lang w:val="en-US" w:eastAsia="zh-CN"/>
        </w:rPr>
        <w:t>12315热线电话投诉举报。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0"/>
          <w:szCs w:val="30"/>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陕西省西咸新区市场监督管理局</w:t>
      </w:r>
      <w:r>
        <w:rPr>
          <w:rFonts w:hint="eastAsia" w:ascii="仿宋_GB2312" w:hAnsi="仿宋_GB2312" w:eastAsia="仿宋_GB2312" w:cs="仿宋_GB2312"/>
          <w:sz w:val="30"/>
          <w:szCs w:val="30"/>
          <w:lang w:val="en-US" w:eastAsia="zh-CN"/>
        </w:rPr>
        <w:t>泾河新城</w:t>
      </w:r>
      <w:r>
        <w:rPr>
          <w:rFonts w:hint="eastAsia" w:ascii="仿宋_GB2312" w:hAnsi="仿宋_GB2312" w:eastAsia="仿宋_GB2312" w:cs="仿宋_GB2312"/>
          <w:sz w:val="30"/>
          <w:szCs w:val="30"/>
        </w:rPr>
        <w:t>分局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2022</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9</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17</w:t>
      </w:r>
      <w:r>
        <w:rPr>
          <w:rFonts w:hint="eastAsia" w:ascii="仿宋_GB2312" w:hAnsi="仿宋_GB2312" w:eastAsia="仿宋_GB2312" w:cs="仿宋_GB2312"/>
          <w:sz w:val="30"/>
          <w:szCs w:val="30"/>
        </w:rPr>
        <w:t>日</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jc w:val="both"/>
        <w:textAlignment w:val="auto"/>
        <w:outlineLvl w:val="9"/>
        <w:rPr>
          <w:rFonts w:hint="eastAsia" w:ascii="仿宋_GB2312" w:hAnsi="仿宋_GB2312" w:eastAsia="仿宋_GB2312" w:cs="仿宋_GB2312"/>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DD2A0DD-A2B4-490A-9C79-051E77EB32A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D51D000E-58AD-4137-B574-870DC9BBC83D}"/>
  </w:font>
  <w:font w:name="方正小标宋简体">
    <w:panose1 w:val="03000509000000000000"/>
    <w:charset w:val="86"/>
    <w:family w:val="auto"/>
    <w:pitch w:val="default"/>
    <w:sig w:usb0="00000001" w:usb1="080E0000" w:usb2="00000000" w:usb3="00000000" w:csb0="00040000" w:csb1="00000000"/>
    <w:embedRegular r:id="rId3" w:fontKey="{48A12E2F-5DA9-4E70-A067-20E174B8796D}"/>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kN2NkMjc0MDAxN2Q5ZGUwYTU2YjJlNzA1MzIzNTkifQ=="/>
  </w:docVars>
  <w:rsids>
    <w:rsidRoot w:val="00000000"/>
    <w:rsid w:val="08757BE2"/>
    <w:rsid w:val="0FDF26C4"/>
    <w:rsid w:val="14FE5904"/>
    <w:rsid w:val="19F0483C"/>
    <w:rsid w:val="1F326B68"/>
    <w:rsid w:val="447E51FD"/>
    <w:rsid w:val="4590369C"/>
    <w:rsid w:val="52B12BAA"/>
    <w:rsid w:val="61621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982</Words>
  <Characters>1118</Characters>
  <Lines>0</Lines>
  <Paragraphs>0</Paragraphs>
  <TotalTime>32</TotalTime>
  <ScaleCrop>false</ScaleCrop>
  <LinksUpToDate>false</LinksUpToDate>
  <CharactersWithSpaces>1174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2022-09-16T02:15:00Z</dcterms:created>
  <dc:creator>hp1</dc:creator>
  <cp:lastModifiedBy>O.</cp:lastModifiedBy>
  <cp:lastPrinted>2022-09-19T02:14:00Z</cp:lastPrinted>
  <dcterms:modified xsi:type="dcterms:W3CDTF">2022-09-19T09:41:15Z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C3788FB78E344C37902F19794255480A</vt:lpwstr>
  </property>
</Properties>
</file>