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Theme="majorEastAsia" w:hAnsiTheme="majorEastAsia" w:eastAsiaTheme="majorEastAsia"/>
          <w:b/>
          <w:sz w:val="28"/>
          <w:szCs w:val="28"/>
          <w:lang w:eastAsia="zh-CN"/>
        </w:rPr>
      </w:pPr>
      <w:r>
        <w:rPr>
          <w:rFonts w:hint="eastAsia" w:asciiTheme="majorEastAsia" w:hAnsiTheme="majorEastAsia" w:eastAsiaTheme="majorEastAsia"/>
          <w:b/>
          <w:sz w:val="28"/>
          <w:szCs w:val="28"/>
          <w:lang w:val="en-US" w:eastAsia="zh-CN"/>
        </w:rPr>
        <w:t>2019年</w:t>
      </w:r>
      <w:r>
        <w:rPr>
          <w:rFonts w:hint="eastAsia" w:asciiTheme="majorEastAsia" w:hAnsiTheme="majorEastAsia" w:eastAsiaTheme="majorEastAsia"/>
          <w:b/>
          <w:sz w:val="28"/>
          <w:szCs w:val="28"/>
        </w:rPr>
        <w:t>9月</w:t>
      </w:r>
      <w:r>
        <w:rPr>
          <w:rFonts w:hint="eastAsia" w:asciiTheme="majorEastAsia" w:hAnsiTheme="majorEastAsia" w:eastAsiaTheme="majorEastAsia"/>
          <w:b/>
          <w:sz w:val="28"/>
          <w:szCs w:val="28"/>
          <w:lang w:eastAsia="zh-CN"/>
        </w:rPr>
        <w:t>泾河热点网格</w:t>
      </w:r>
      <w:r>
        <w:rPr>
          <w:rFonts w:hint="eastAsia" w:asciiTheme="majorEastAsia" w:hAnsiTheme="majorEastAsia" w:eastAsiaTheme="majorEastAsia"/>
          <w:b/>
          <w:sz w:val="28"/>
          <w:szCs w:val="28"/>
        </w:rPr>
        <w:t>预警</w:t>
      </w:r>
      <w:r>
        <w:rPr>
          <w:rFonts w:hint="eastAsia" w:asciiTheme="majorEastAsia" w:hAnsiTheme="majorEastAsia" w:eastAsiaTheme="majorEastAsia"/>
          <w:b/>
          <w:sz w:val="28"/>
          <w:szCs w:val="28"/>
          <w:lang w:eastAsia="zh-CN"/>
        </w:rPr>
        <w:t>报告</w:t>
      </w:r>
    </w:p>
    <w:p>
      <w:pPr>
        <w:rPr>
          <w:rFonts w:hint="eastAsia" w:asciiTheme="minorEastAsia" w:hAnsiTheme="minorEastAsia"/>
          <w:b/>
        </w:rPr>
      </w:pPr>
      <w:r>
        <w:rPr>
          <w:rFonts w:hint="eastAsia" w:asciiTheme="minorEastAsia" w:hAnsiTheme="minorEastAsia"/>
          <w:b/>
          <w:lang w:eastAsia="zh-CN"/>
        </w:rPr>
        <w:t>预警网格</w:t>
      </w:r>
      <w:r>
        <w:rPr>
          <w:rFonts w:hint="eastAsia" w:asciiTheme="minorEastAsia" w:hAnsiTheme="minorEastAsia"/>
          <w:b/>
          <w:lang w:val="en-US" w:eastAsia="zh-CN"/>
        </w:rPr>
        <w:t>1</w:t>
      </w:r>
      <w:r>
        <w:rPr>
          <w:rFonts w:hint="eastAsia" w:asciiTheme="minorEastAsia" w:hAnsiTheme="minorEastAsia"/>
          <w:b/>
        </w:rPr>
        <w:t>：</w:t>
      </w:r>
    </w:p>
    <w:p>
      <w:pPr>
        <w:rPr>
          <w:rFonts w:hint="eastAsia"/>
        </w:rPr>
      </w:pPr>
      <w:r>
        <w:rPr>
          <w:rFonts w:hint="eastAsia"/>
          <w:lang w:eastAsia="zh-CN"/>
        </w:rPr>
        <w:t>西咸新区泾河新城</w:t>
      </w:r>
      <w:r>
        <w:rPr>
          <w:rFonts w:hint="eastAsia"/>
        </w:rPr>
        <w:t xml:space="preserve">  网格编号：S1573039</w:t>
      </w:r>
    </w:p>
    <w:p>
      <w:pPr>
        <w:rPr>
          <w:rFonts w:hint="eastAsia"/>
        </w:rPr>
      </w:pPr>
      <w:r>
        <w:rPr>
          <w:rFonts w:hint="eastAsia"/>
        </w:rPr>
        <w:t>预警原因：PM2.5环比上月改善情况最差</w:t>
      </w:r>
    </w:p>
    <w:p>
      <w:pPr>
        <w:rPr>
          <w:rFonts w:asciiTheme="minorEastAsia" w:hAnsiTheme="minorEastAsia"/>
          <w:b/>
        </w:rPr>
      </w:pPr>
      <w:r>
        <w:rPr>
          <w:rFonts w:hint="eastAsia"/>
        </w:rPr>
        <w:t>污染源排查结果（排查污染源共计</w:t>
      </w:r>
      <w:r>
        <w:rPr>
          <w:rFonts w:hint="eastAsia"/>
          <w:lang w:val="en-US" w:eastAsia="zh-CN"/>
        </w:rPr>
        <w:t>17</w:t>
      </w:r>
      <w:r>
        <w:rPr>
          <w:rFonts w:hint="eastAsia"/>
        </w:rPr>
        <w:t>条）</w:t>
      </w:r>
    </w:p>
    <w:p/>
    <w:tbl>
      <w:tblPr>
        <w:tblStyle w:val="9"/>
        <w:tblW w:w="1405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802"/>
        <w:gridCol w:w="2191"/>
        <w:gridCol w:w="1309"/>
        <w:gridCol w:w="1402"/>
        <w:gridCol w:w="1562"/>
        <w:gridCol w:w="997"/>
        <w:gridCol w:w="498"/>
        <w:gridCol w:w="1114"/>
        <w:gridCol w:w="1750"/>
        <w:gridCol w:w="741"/>
        <w:gridCol w:w="853"/>
        <w:gridCol w:w="8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90" w:hRule="atLeast"/>
        </w:trPr>
        <w:tc>
          <w:tcPr>
            <w:tcW w:w="802" w:type="dxa"/>
            <w:tcBorders>
              <w:top w:val="single" w:color="000000" w:sz="4" w:space="0"/>
              <w:left w:val="single" w:color="000000" w:sz="4" w:space="0"/>
              <w:bottom w:val="single" w:color="000000" w:sz="4" w:space="0"/>
              <w:right w:val="single" w:color="000000" w:sz="4" w:space="0"/>
            </w:tcBorders>
            <w:shd w:val="clear" w:color="auto" w:fill="CCFFFF"/>
            <w:vAlign w:val="center"/>
          </w:tcPr>
          <w:p>
            <w:pPr>
              <w:jc w:val="center"/>
              <w:rPr>
                <w:rFonts w:hint="eastAsia"/>
                <w:b/>
                <w:bCs/>
                <w:lang w:val="en-US" w:eastAsia="zh-CN"/>
              </w:rPr>
            </w:pPr>
            <w:r>
              <w:rPr>
                <w:rFonts w:hint="default"/>
                <w:b/>
                <w:bCs/>
                <w:lang w:val="en-US" w:eastAsia="zh-CN"/>
              </w:rPr>
              <w:t>序号</w:t>
            </w:r>
          </w:p>
        </w:tc>
        <w:tc>
          <w:tcPr>
            <w:tcW w:w="2191" w:type="dxa"/>
            <w:tcBorders>
              <w:top w:val="single" w:color="000000" w:sz="4" w:space="0"/>
              <w:left w:val="single" w:color="000000" w:sz="4" w:space="0"/>
              <w:bottom w:val="single" w:color="000000" w:sz="4" w:space="0"/>
              <w:right w:val="single" w:color="000000" w:sz="4" w:space="0"/>
            </w:tcBorders>
            <w:shd w:val="clear" w:color="auto" w:fill="CCFFFF"/>
            <w:vAlign w:val="center"/>
          </w:tcPr>
          <w:p>
            <w:pPr>
              <w:jc w:val="center"/>
              <w:rPr>
                <w:rFonts w:hint="default"/>
                <w:b/>
                <w:bCs/>
                <w:lang w:val="en-US" w:eastAsia="zh-CN"/>
              </w:rPr>
            </w:pPr>
            <w:r>
              <w:rPr>
                <w:rFonts w:hint="default"/>
                <w:b/>
                <w:bCs/>
                <w:lang w:val="en-US" w:eastAsia="zh-CN"/>
              </w:rPr>
              <w:t>企业名称</w:t>
            </w:r>
          </w:p>
        </w:tc>
        <w:tc>
          <w:tcPr>
            <w:tcW w:w="1309" w:type="dxa"/>
            <w:tcBorders>
              <w:top w:val="single" w:color="000000" w:sz="4" w:space="0"/>
              <w:left w:val="single" w:color="000000" w:sz="4" w:space="0"/>
              <w:bottom w:val="single" w:color="000000" w:sz="4" w:space="0"/>
              <w:right w:val="single" w:color="000000" w:sz="4" w:space="0"/>
            </w:tcBorders>
            <w:shd w:val="clear" w:color="auto" w:fill="CCFFFF"/>
            <w:vAlign w:val="center"/>
          </w:tcPr>
          <w:p>
            <w:pPr>
              <w:jc w:val="center"/>
              <w:rPr>
                <w:rFonts w:hint="default"/>
                <w:b/>
                <w:bCs/>
                <w:lang w:val="en-US" w:eastAsia="zh-CN"/>
              </w:rPr>
            </w:pPr>
            <w:r>
              <w:rPr>
                <w:rFonts w:hint="default"/>
                <w:b/>
                <w:bCs/>
                <w:lang w:val="en-US" w:eastAsia="zh-CN"/>
              </w:rPr>
              <w:t>生产经营地址</w:t>
            </w:r>
          </w:p>
        </w:tc>
        <w:tc>
          <w:tcPr>
            <w:tcW w:w="1402" w:type="dxa"/>
            <w:tcBorders>
              <w:top w:val="single" w:color="000000" w:sz="4" w:space="0"/>
              <w:left w:val="single" w:color="000000" w:sz="4" w:space="0"/>
              <w:bottom w:val="single" w:color="000000" w:sz="4" w:space="0"/>
              <w:right w:val="single" w:color="000000" w:sz="4" w:space="0"/>
            </w:tcBorders>
            <w:shd w:val="clear" w:color="auto" w:fill="CCFFFF"/>
            <w:vAlign w:val="center"/>
          </w:tcPr>
          <w:p>
            <w:pPr>
              <w:jc w:val="center"/>
              <w:rPr>
                <w:rFonts w:hint="default"/>
                <w:b/>
                <w:bCs/>
                <w:lang w:val="en-US" w:eastAsia="zh-CN"/>
              </w:rPr>
            </w:pPr>
            <w:r>
              <w:rPr>
                <w:rFonts w:hint="default"/>
                <w:b/>
                <w:bCs/>
                <w:lang w:val="en-US" w:eastAsia="zh-CN"/>
              </w:rPr>
              <w:t>污染源类型</w:t>
            </w:r>
          </w:p>
        </w:tc>
        <w:tc>
          <w:tcPr>
            <w:tcW w:w="1562" w:type="dxa"/>
            <w:tcBorders>
              <w:top w:val="single" w:color="000000" w:sz="4" w:space="0"/>
              <w:left w:val="single" w:color="000000" w:sz="4" w:space="0"/>
              <w:bottom w:val="single" w:color="000000" w:sz="4" w:space="0"/>
              <w:right w:val="single" w:color="000000" w:sz="4" w:space="0"/>
            </w:tcBorders>
            <w:shd w:val="clear" w:color="auto" w:fill="CCFFFF"/>
            <w:vAlign w:val="center"/>
          </w:tcPr>
          <w:p>
            <w:pPr>
              <w:jc w:val="center"/>
              <w:rPr>
                <w:rFonts w:hint="default"/>
                <w:b/>
                <w:bCs/>
                <w:lang w:val="en-US" w:eastAsia="zh-CN"/>
              </w:rPr>
            </w:pPr>
            <w:r>
              <w:rPr>
                <w:rFonts w:hint="default"/>
                <w:b/>
                <w:bCs/>
                <w:lang w:val="en-US" w:eastAsia="zh-CN"/>
              </w:rPr>
              <w:t>主要污染物种类</w:t>
            </w:r>
          </w:p>
        </w:tc>
        <w:tc>
          <w:tcPr>
            <w:tcW w:w="997" w:type="dxa"/>
            <w:tcBorders>
              <w:top w:val="single" w:color="000000" w:sz="4" w:space="0"/>
              <w:left w:val="single" w:color="000000" w:sz="4" w:space="0"/>
              <w:bottom w:val="single" w:color="000000" w:sz="4" w:space="0"/>
              <w:right w:val="single" w:color="000000" w:sz="4" w:space="0"/>
            </w:tcBorders>
            <w:shd w:val="clear" w:color="auto" w:fill="CCFFFF"/>
            <w:vAlign w:val="center"/>
          </w:tcPr>
          <w:p>
            <w:pPr>
              <w:jc w:val="center"/>
              <w:rPr>
                <w:rFonts w:hint="default"/>
                <w:b/>
                <w:bCs/>
                <w:lang w:val="en-US" w:eastAsia="zh-CN"/>
              </w:rPr>
            </w:pPr>
            <w:r>
              <w:rPr>
                <w:rFonts w:hint="default"/>
                <w:b/>
                <w:bCs/>
                <w:lang w:val="en-US" w:eastAsia="zh-CN"/>
              </w:rPr>
              <w:t>主要排污生产设备名称</w:t>
            </w:r>
          </w:p>
        </w:tc>
        <w:tc>
          <w:tcPr>
            <w:tcW w:w="498" w:type="dxa"/>
            <w:tcBorders>
              <w:top w:val="single" w:color="000000" w:sz="4" w:space="0"/>
              <w:left w:val="single" w:color="000000" w:sz="4" w:space="0"/>
              <w:bottom w:val="single" w:color="000000" w:sz="4" w:space="0"/>
              <w:right w:val="single" w:color="000000" w:sz="4" w:space="0"/>
            </w:tcBorders>
            <w:shd w:val="clear" w:color="auto" w:fill="CCFFFF"/>
            <w:vAlign w:val="center"/>
          </w:tcPr>
          <w:p>
            <w:pPr>
              <w:jc w:val="center"/>
              <w:rPr>
                <w:rFonts w:hint="default"/>
                <w:b/>
                <w:bCs/>
                <w:lang w:val="en-US" w:eastAsia="zh-CN"/>
              </w:rPr>
            </w:pPr>
            <w:r>
              <w:rPr>
                <w:rFonts w:hint="default"/>
                <w:b/>
                <w:bCs/>
                <w:lang w:val="en-US" w:eastAsia="zh-CN"/>
              </w:rPr>
              <w:t>数量</w:t>
            </w:r>
          </w:p>
        </w:tc>
        <w:tc>
          <w:tcPr>
            <w:tcW w:w="1114" w:type="dxa"/>
            <w:tcBorders>
              <w:top w:val="single" w:color="000000" w:sz="4" w:space="0"/>
              <w:left w:val="single" w:color="000000" w:sz="4" w:space="0"/>
              <w:bottom w:val="single" w:color="000000" w:sz="4" w:space="0"/>
              <w:right w:val="single" w:color="000000" w:sz="4" w:space="0"/>
            </w:tcBorders>
            <w:shd w:val="clear" w:color="auto" w:fill="CCFFFF"/>
            <w:vAlign w:val="center"/>
          </w:tcPr>
          <w:p>
            <w:pPr>
              <w:jc w:val="center"/>
              <w:rPr>
                <w:rFonts w:hint="default"/>
                <w:b/>
                <w:bCs/>
                <w:lang w:val="en-US" w:eastAsia="zh-CN"/>
              </w:rPr>
            </w:pPr>
            <w:r>
              <w:rPr>
                <w:rFonts w:hint="default"/>
                <w:b/>
                <w:bCs/>
                <w:lang w:val="en-US" w:eastAsia="zh-CN"/>
              </w:rPr>
              <w:t>燃料类型</w:t>
            </w:r>
          </w:p>
        </w:tc>
        <w:tc>
          <w:tcPr>
            <w:tcW w:w="1750" w:type="dxa"/>
            <w:tcBorders>
              <w:top w:val="single" w:color="000000" w:sz="4" w:space="0"/>
              <w:left w:val="single" w:color="000000" w:sz="4" w:space="0"/>
              <w:bottom w:val="single" w:color="000000" w:sz="4" w:space="0"/>
              <w:right w:val="single" w:color="000000" w:sz="4" w:space="0"/>
            </w:tcBorders>
            <w:shd w:val="clear" w:color="auto" w:fill="CCFFFF"/>
            <w:vAlign w:val="center"/>
          </w:tcPr>
          <w:p>
            <w:pPr>
              <w:jc w:val="center"/>
              <w:rPr>
                <w:rFonts w:hint="default"/>
                <w:b/>
                <w:bCs/>
                <w:lang w:val="en-US" w:eastAsia="zh-CN"/>
              </w:rPr>
            </w:pPr>
            <w:r>
              <w:rPr>
                <w:rFonts w:hint="default"/>
                <w:b/>
                <w:bCs/>
                <w:lang w:val="en-US" w:eastAsia="zh-CN"/>
              </w:rPr>
              <w:t>燃料使用量或主要产品产量</w:t>
            </w:r>
          </w:p>
        </w:tc>
        <w:tc>
          <w:tcPr>
            <w:tcW w:w="741" w:type="dxa"/>
            <w:tcBorders>
              <w:top w:val="single" w:color="000000" w:sz="4" w:space="0"/>
              <w:left w:val="single" w:color="000000" w:sz="4" w:space="0"/>
              <w:bottom w:val="single" w:color="000000" w:sz="4" w:space="0"/>
              <w:right w:val="single" w:color="000000" w:sz="4" w:space="0"/>
            </w:tcBorders>
            <w:shd w:val="clear" w:color="auto" w:fill="CCFFFF"/>
            <w:vAlign w:val="center"/>
          </w:tcPr>
          <w:p>
            <w:pPr>
              <w:jc w:val="center"/>
              <w:rPr>
                <w:rFonts w:hint="default"/>
                <w:b/>
                <w:bCs/>
                <w:lang w:val="en-US" w:eastAsia="zh-CN"/>
              </w:rPr>
            </w:pPr>
            <w:r>
              <w:rPr>
                <w:rFonts w:hint="default"/>
                <w:b/>
                <w:bCs/>
                <w:lang w:val="en-US" w:eastAsia="zh-CN"/>
              </w:rPr>
              <w:t>锅炉数量</w:t>
            </w:r>
          </w:p>
        </w:tc>
        <w:tc>
          <w:tcPr>
            <w:tcW w:w="853" w:type="dxa"/>
            <w:tcBorders>
              <w:top w:val="single" w:color="000000" w:sz="4" w:space="0"/>
              <w:left w:val="single" w:color="000000" w:sz="4" w:space="0"/>
              <w:bottom w:val="single" w:color="000000" w:sz="4" w:space="0"/>
              <w:right w:val="single" w:color="000000" w:sz="4" w:space="0"/>
            </w:tcBorders>
            <w:shd w:val="clear" w:color="auto" w:fill="CCFFFF"/>
            <w:vAlign w:val="center"/>
          </w:tcPr>
          <w:p>
            <w:pPr>
              <w:jc w:val="center"/>
              <w:rPr>
                <w:rFonts w:hint="default"/>
                <w:b/>
                <w:bCs/>
                <w:lang w:val="en-US" w:eastAsia="zh-CN"/>
              </w:rPr>
            </w:pPr>
            <w:r>
              <w:rPr>
                <w:rFonts w:hint="default"/>
                <w:b/>
                <w:bCs/>
                <w:lang w:val="en-US" w:eastAsia="zh-CN"/>
              </w:rPr>
              <w:t>锅炉蒸吨量</w:t>
            </w:r>
          </w:p>
        </w:tc>
        <w:tc>
          <w:tcPr>
            <w:tcW w:w="836" w:type="dxa"/>
            <w:tcBorders>
              <w:top w:val="single" w:color="000000" w:sz="4" w:space="0"/>
              <w:left w:val="single" w:color="000000" w:sz="4" w:space="0"/>
              <w:bottom w:val="single" w:color="000000" w:sz="4" w:space="0"/>
              <w:right w:val="single" w:color="000000" w:sz="4" w:space="0"/>
            </w:tcBorders>
            <w:shd w:val="clear" w:color="auto" w:fill="CCFFFF"/>
            <w:vAlign w:val="center"/>
          </w:tcPr>
          <w:p>
            <w:pPr>
              <w:jc w:val="center"/>
              <w:rPr>
                <w:rFonts w:hint="eastAsia" w:eastAsiaTheme="minorEastAsia"/>
                <w:b/>
                <w:bCs/>
                <w:lang w:val="en-US" w:eastAsia="zh-CN"/>
              </w:rPr>
            </w:pPr>
            <w:r>
              <w:rPr>
                <w:rFonts w:hint="eastAsia"/>
                <w:b/>
                <w:bCs/>
                <w:lang w:val="en-US" w:eastAsia="zh-CN"/>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46"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w:t>
            </w:r>
          </w:p>
        </w:tc>
        <w:tc>
          <w:tcPr>
            <w:tcW w:w="21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泾阳县永乐惠民预制厂</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磨子桥</w:t>
            </w:r>
          </w:p>
        </w:tc>
        <w:tc>
          <w:tcPr>
            <w:tcW w:w="14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无组织排放污染源</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扬尘</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物料堆场</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预制厂</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46"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2</w:t>
            </w:r>
          </w:p>
        </w:tc>
        <w:tc>
          <w:tcPr>
            <w:tcW w:w="21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泾河新城永乐豪盛欧艺装饰建材厂</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磨子桥村</w:t>
            </w:r>
          </w:p>
        </w:tc>
        <w:tc>
          <w:tcPr>
            <w:tcW w:w="14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15米以上45米以下污染源</w:t>
            </w:r>
            <w:bookmarkStart w:id="0" w:name="_GoBack"/>
            <w:bookmarkEnd w:id="0"/>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扬尘</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物料堆场</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装饰建材加工</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46"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3</w:t>
            </w:r>
          </w:p>
        </w:tc>
        <w:tc>
          <w:tcPr>
            <w:tcW w:w="21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泾阳县荣华建材厂</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磨子桥村</w:t>
            </w:r>
          </w:p>
        </w:tc>
        <w:tc>
          <w:tcPr>
            <w:tcW w:w="14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无组织排放污染源</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扬尘</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物料堆场</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建材加工</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46"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4</w:t>
            </w:r>
          </w:p>
        </w:tc>
        <w:tc>
          <w:tcPr>
            <w:tcW w:w="21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泾阳县磨子桥王长京预制厂</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磨子桥村</w:t>
            </w:r>
          </w:p>
        </w:tc>
        <w:tc>
          <w:tcPr>
            <w:tcW w:w="14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无组织排放污染源</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扬尘</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预制厂</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46"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5</w:t>
            </w:r>
          </w:p>
        </w:tc>
        <w:tc>
          <w:tcPr>
            <w:tcW w:w="21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陕西省天然气股份有限公司永乐加气站</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永乐镇田村</w:t>
            </w:r>
          </w:p>
        </w:tc>
        <w:tc>
          <w:tcPr>
            <w:tcW w:w="14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二氧化硫、氮氧化物</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天然气及液化气</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燃气定点加气站（40方/天）</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46"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6</w:t>
            </w:r>
          </w:p>
        </w:tc>
        <w:tc>
          <w:tcPr>
            <w:tcW w:w="21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陕西东辰机床有限公司</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泾永路东段9号</w:t>
            </w:r>
          </w:p>
        </w:tc>
        <w:tc>
          <w:tcPr>
            <w:tcW w:w="14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二氧化硫、氮氧化物</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电</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机床加工（用电量不固定）</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949"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7</w:t>
            </w:r>
          </w:p>
        </w:tc>
        <w:tc>
          <w:tcPr>
            <w:tcW w:w="21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陕西西咸新区三味坊食品有限公司</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泾永路东段9号</w:t>
            </w:r>
          </w:p>
        </w:tc>
        <w:tc>
          <w:tcPr>
            <w:tcW w:w="14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15米以上45米以下污染源</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餐饮油烟</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电</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天然气和电（电、1300度/天气、100立方/天）</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46"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8</w:t>
            </w:r>
          </w:p>
        </w:tc>
        <w:tc>
          <w:tcPr>
            <w:tcW w:w="21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泾阳县天然气有限责任公司永乐田村加气站</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永乐镇田村</w:t>
            </w:r>
          </w:p>
        </w:tc>
        <w:tc>
          <w:tcPr>
            <w:tcW w:w="14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二氧化硫、氮氧化物</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天然气及液化气</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定点加气站（不固定）</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46"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9</w:t>
            </w:r>
          </w:p>
        </w:tc>
        <w:tc>
          <w:tcPr>
            <w:tcW w:w="21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泾阳华气安然压缩天然气有限公司</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永乐镇工业园区</w:t>
            </w:r>
          </w:p>
        </w:tc>
        <w:tc>
          <w:tcPr>
            <w:tcW w:w="14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烟粉尘、二氧化硫、氮氧化物</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电</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天然气压缩（不固定）</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46"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10</w:t>
            </w:r>
          </w:p>
        </w:tc>
        <w:tc>
          <w:tcPr>
            <w:tcW w:w="21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陕西恒德精密机械有限公司</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永乐工业密集区</w:t>
            </w:r>
          </w:p>
        </w:tc>
        <w:tc>
          <w:tcPr>
            <w:tcW w:w="14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15米以上45米以下污染源</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烟粉尘、二氧化硫、氮氧化物</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3</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电</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机械加工4000度/天</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984"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11</w:t>
            </w:r>
          </w:p>
        </w:tc>
        <w:tc>
          <w:tcPr>
            <w:tcW w:w="21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西安航盛机械设备制造有限公司</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永乐镇田村</w:t>
            </w:r>
          </w:p>
        </w:tc>
        <w:tc>
          <w:tcPr>
            <w:tcW w:w="14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烟粉尘、二氧化硫、氮氧化物</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2</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电</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成品焊接（焊接气体回收设备2台）</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45000</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46"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12</w:t>
            </w:r>
          </w:p>
        </w:tc>
        <w:tc>
          <w:tcPr>
            <w:tcW w:w="21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陕西晴空防水技术有限公司</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永乐镇永乐路17号</w:t>
            </w:r>
          </w:p>
        </w:tc>
        <w:tc>
          <w:tcPr>
            <w:tcW w:w="14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二氧化硫、氮氧化物</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天然气及液化气</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防水材料</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4000</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9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13</w:t>
            </w:r>
          </w:p>
        </w:tc>
        <w:tc>
          <w:tcPr>
            <w:tcW w:w="21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咸阳通达建材有限公司</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永乐镇田村</w:t>
            </w:r>
          </w:p>
        </w:tc>
        <w:tc>
          <w:tcPr>
            <w:tcW w:w="14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扬尘</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2</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电</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建材、管业</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6000</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46"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14</w:t>
            </w:r>
          </w:p>
        </w:tc>
        <w:tc>
          <w:tcPr>
            <w:tcW w:w="21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陕西西咸新区泾河新城鼎盛水泥制品有限公司</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永乐田村东6组46号</w:t>
            </w:r>
          </w:p>
        </w:tc>
        <w:tc>
          <w:tcPr>
            <w:tcW w:w="14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15米以上45米以下污染源</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烟粉尘</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锅炉</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2</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电</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制造水泥管</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4</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46"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15</w:t>
            </w:r>
          </w:p>
        </w:tc>
        <w:tc>
          <w:tcPr>
            <w:tcW w:w="21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陕西兴盛振兴铁路电气化器材有限公司</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永乐工业区7号</w:t>
            </w:r>
          </w:p>
        </w:tc>
        <w:tc>
          <w:tcPr>
            <w:tcW w:w="14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二氧化硫、氮氧化物</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电</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电器设备</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9600</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46"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16</w:t>
            </w:r>
          </w:p>
        </w:tc>
        <w:tc>
          <w:tcPr>
            <w:tcW w:w="21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陕西红太阳防水材料有限公司</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永乐镇田村</w:t>
            </w:r>
          </w:p>
        </w:tc>
        <w:tc>
          <w:tcPr>
            <w:tcW w:w="14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烟粉尘、二氧化硫、氮氧化物</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7</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天然气及液化气</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防水材料</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91250</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56"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17</w:t>
            </w:r>
          </w:p>
        </w:tc>
        <w:tc>
          <w:tcPr>
            <w:tcW w:w="21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石羊食品有限公司</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永乐密集工业区</w:t>
            </w:r>
          </w:p>
        </w:tc>
        <w:tc>
          <w:tcPr>
            <w:tcW w:w="14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烟粉尘、二氧化硫、氮氧化物</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锅炉</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2</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天然气及液化气</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禽类食品加工</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1.7</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bl>
    <w:p>
      <w:pPr>
        <w:sectPr>
          <w:headerReference r:id="rId3" w:type="default"/>
          <w:pgSz w:w="16838" w:h="11906" w:orient="landscape"/>
          <w:pgMar w:top="1800" w:right="1440" w:bottom="1800" w:left="1440" w:header="851" w:footer="992" w:gutter="0"/>
          <w:cols w:space="425" w:num="1"/>
          <w:docGrid w:type="lines" w:linePitch="312" w:charSpace="0"/>
        </w:sectPr>
      </w:pPr>
    </w:p>
    <w:p>
      <w:pPr>
        <w:rPr>
          <w:rFonts w:hint="eastAsia"/>
          <w:b/>
          <w:bCs/>
        </w:rPr>
      </w:pPr>
      <w:r>
        <w:rPr>
          <w:rFonts w:hint="eastAsia"/>
          <w:b/>
          <w:bCs/>
        </w:rPr>
        <w:t>预警网格反馈</w:t>
      </w:r>
    </w:p>
    <w:tbl>
      <w:tblPr>
        <w:tblStyle w:val="10"/>
        <w:tblpPr w:leftFromText="180" w:rightFromText="180" w:vertAnchor="text" w:horzAnchor="page" w:tblpX="1922" w:tblpY="105"/>
        <w:tblOverlap w:val="never"/>
        <w:tblW w:w="82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72"/>
        <w:gridCol w:w="43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86" w:hRule="atLeast"/>
        </w:trPr>
        <w:tc>
          <w:tcPr>
            <w:tcW w:w="3972" w:type="dxa"/>
          </w:tcPr>
          <w:p>
            <w:pPr>
              <w:spacing w:line="240" w:lineRule="auto"/>
              <w:ind w:firstLine="420" w:firstLineChars="200"/>
              <w:rPr>
                <w:rFonts w:hint="eastAsia" w:ascii="Calibri" w:hAnsi="Calibri" w:eastAsia="宋体" w:cs="Times New Roman"/>
                <w:lang w:val="en-US" w:eastAsia="zh-CN"/>
              </w:rPr>
            </w:pPr>
          </w:p>
          <w:p>
            <w:pPr>
              <w:spacing w:line="240" w:lineRule="auto"/>
              <w:rPr>
                <w:rFonts w:hint="eastAsia" w:ascii="Calibri" w:hAnsi="Calibri" w:eastAsia="宋体" w:cs="Times New Roman"/>
                <w:lang w:val="en-US" w:eastAsia="zh-CN"/>
              </w:rPr>
            </w:pPr>
            <w:r>
              <w:rPr>
                <w:rFonts w:hint="eastAsia" w:ascii="Calibri" w:hAnsi="Calibri" w:eastAsia="宋体" w:cs="Times New Roman"/>
                <w:lang w:val="en-US" w:eastAsia="zh-CN"/>
              </w:rPr>
              <w:t>预警网格基本情况：</w:t>
            </w:r>
          </w:p>
          <w:p>
            <w:pPr>
              <w:spacing w:line="240" w:lineRule="auto"/>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此次预警网格</w:t>
            </w:r>
            <w:r>
              <w:rPr>
                <w:rFonts w:hint="eastAsia" w:ascii="Calibri" w:hAnsi="Calibri" w:eastAsia="宋体" w:cs="Times New Roman"/>
                <w:lang w:eastAsia="zh-CN"/>
              </w:rPr>
              <w:t>S1573039位于</w:t>
            </w:r>
            <w:r>
              <w:rPr>
                <w:rFonts w:hint="eastAsia" w:ascii="Calibri" w:hAnsi="Calibri" w:eastAsia="宋体" w:cs="Times New Roman"/>
                <w:lang w:val="en-US" w:eastAsia="zh-CN"/>
              </w:rPr>
              <w:t>东经E108.938656°至E108.966016°，北纬N34.520354°至N34.547211°东：交界西安市高陵区。南：到泾河新城高泾大道。西：临211国道于泾河永乐铁路。北：至泾河新城都家村地界。包茂高速横穿改网格，211国道尚家村磨子桥段存在包茂高速出入口共计4处，车流量大，存在部分扬尘不可控。</w:t>
            </w:r>
          </w:p>
          <w:p>
            <w:pPr>
              <w:spacing w:line="240" w:lineRule="auto"/>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预警原因为PM2.5月均浓度最高且同比去年改善情况最差，9月至10月连续预警次数1次，历史预警次数1次，历史污染源数17处。</w:t>
            </w:r>
          </w:p>
          <w:p>
            <w:pPr>
              <w:rPr>
                <w:rFonts w:hint="eastAsia" w:eastAsiaTheme="minorEastAsia"/>
                <w:lang w:val="en-US" w:eastAsia="zh-CN"/>
              </w:rPr>
            </w:pPr>
          </w:p>
        </w:tc>
        <w:tc>
          <w:tcPr>
            <w:tcW w:w="4323" w:type="dxa"/>
          </w:tcPr>
          <w:p>
            <w:pPr>
              <w:rPr>
                <w:rFonts w:hint="eastAsia" w:eastAsiaTheme="minorEastAsia"/>
                <w:lang w:eastAsia="zh-CN"/>
              </w:rPr>
            </w:pPr>
            <w:r>
              <w:rPr>
                <w:rFonts w:hint="eastAsia" w:eastAsiaTheme="minorEastAsia"/>
                <w:lang w:eastAsia="zh-CN"/>
              </w:rPr>
              <w:drawing>
                <wp:anchor distT="0" distB="0" distL="114300" distR="114300" simplePos="0" relativeHeight="251658240" behindDoc="0" locked="0" layoutInCell="1" allowOverlap="1">
                  <wp:simplePos x="0" y="0"/>
                  <wp:positionH relativeFrom="column">
                    <wp:posOffset>27940</wp:posOffset>
                  </wp:positionH>
                  <wp:positionV relativeFrom="paragraph">
                    <wp:posOffset>998220</wp:posOffset>
                  </wp:positionV>
                  <wp:extent cx="1571625" cy="2077720"/>
                  <wp:effectExtent l="0" t="0" r="9525" b="17780"/>
                  <wp:wrapNone/>
                  <wp:docPr id="2" name="图片 2" descr="报告模版=9月预警网格S1573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报告模版=9月预警网格S1573039."/>
                          <pic:cNvPicPr>
                            <a:picLocks noChangeAspect="1"/>
                          </pic:cNvPicPr>
                        </pic:nvPicPr>
                        <pic:blipFill>
                          <a:blip r:embed="rId5"/>
                          <a:stretch>
                            <a:fillRect/>
                          </a:stretch>
                        </pic:blipFill>
                        <pic:spPr>
                          <a:xfrm>
                            <a:off x="0" y="0"/>
                            <a:ext cx="1571625" cy="2077720"/>
                          </a:xfrm>
                          <a:prstGeom prst="rect">
                            <a:avLst/>
                          </a:prstGeom>
                        </pic:spPr>
                      </pic:pic>
                    </a:graphicData>
                  </a:graphic>
                </wp:anchor>
              </w:drawing>
            </w:r>
            <w:r>
              <w:rPr>
                <w:rFonts w:hint="eastAsia" w:eastAsiaTheme="minorEastAsia"/>
                <w:lang w:eastAsia="zh-CN"/>
              </w:rPr>
              <w:drawing>
                <wp:anchor distT="0" distB="0" distL="114300" distR="114300" simplePos="0" relativeHeight="251656192" behindDoc="0" locked="0" layoutInCell="1" allowOverlap="1">
                  <wp:simplePos x="0" y="0"/>
                  <wp:positionH relativeFrom="column">
                    <wp:posOffset>-26035</wp:posOffset>
                  </wp:positionH>
                  <wp:positionV relativeFrom="paragraph">
                    <wp:posOffset>163830</wp:posOffset>
                  </wp:positionV>
                  <wp:extent cx="2604770" cy="2263775"/>
                  <wp:effectExtent l="0" t="0" r="5080" b="3175"/>
                  <wp:wrapNone/>
                  <wp:docPr id="11" name="图片 11" descr="15711249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571124990(1)"/>
                          <pic:cNvPicPr>
                            <a:picLocks noChangeAspect="1"/>
                          </pic:cNvPicPr>
                        </pic:nvPicPr>
                        <pic:blipFill>
                          <a:blip r:embed="rId6"/>
                          <a:stretch>
                            <a:fillRect/>
                          </a:stretch>
                        </pic:blipFill>
                        <pic:spPr>
                          <a:xfrm>
                            <a:off x="0" y="0"/>
                            <a:ext cx="2604770" cy="2263775"/>
                          </a:xfrm>
                          <a:prstGeom prst="rect">
                            <a:avLst/>
                          </a:prstGeom>
                        </pic:spPr>
                      </pic:pic>
                    </a:graphicData>
                  </a:graphic>
                </wp:anchor>
              </w:drawing>
            </w:r>
            <w:r>
              <w:rPr>
                <w:sz w:val="21"/>
              </w:rPr>
              <w:pict>
                <v:line id="_x0000_s1030" o:spid="_x0000_s1030" o:spt="20" style="position:absolute;left:0pt;flip:y;margin-left:76.85pt;margin-top:50.8pt;height:129.8pt;width:94.9pt;z-index:251691008;mso-width-relative:page;mso-height-relative:page;" filled="f" stroked="t" coordsize="21600,21600">
                  <v:path arrowok="t"/>
                  <v:fill on="f" focussize="0,0"/>
                  <v:stroke color="#000000" endarrow="open"/>
                  <v:imagedata o:title=""/>
                  <o:lock v:ext="edit" aspectratio="f"/>
                </v:lin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1" w:hRule="atLeast"/>
        </w:trPr>
        <w:tc>
          <w:tcPr>
            <w:tcW w:w="8295" w:type="dxa"/>
            <w:gridSpan w:val="2"/>
          </w:tcPr>
          <w:p>
            <w:pPr>
              <w:spacing w:line="240" w:lineRule="auto"/>
              <w:ind w:firstLine="420" w:firstLineChars="200"/>
              <w:rPr>
                <w:rFonts w:hint="eastAsia" w:ascii="Calibri" w:hAnsi="Calibri" w:eastAsia="宋体" w:cs="Times New Roman"/>
                <w:lang w:eastAsia="zh-CN"/>
              </w:rPr>
            </w:pPr>
          </w:p>
          <w:p>
            <w:pPr>
              <w:spacing w:line="240" w:lineRule="auto"/>
              <w:rPr>
                <w:rFonts w:hint="eastAsia" w:ascii="Calibri" w:hAnsi="Calibri" w:eastAsia="宋体" w:cs="Times New Roman"/>
                <w:lang w:val="en-US" w:eastAsia="zh-CN"/>
              </w:rPr>
            </w:pPr>
            <w:r>
              <w:rPr>
                <w:rFonts w:hint="eastAsia" w:ascii="Calibri" w:hAnsi="Calibri" w:eastAsia="宋体" w:cs="Times New Roman"/>
                <w:lang w:val="en-US" w:eastAsia="zh-CN"/>
              </w:rPr>
              <w:t>预警网格区域排查情况：</w:t>
            </w:r>
          </w:p>
          <w:p>
            <w:pPr>
              <w:spacing w:line="240" w:lineRule="auto"/>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泾河新城环境保护局收到预警通知后，高度重视，立即组织人员对预警网格内工业源，扬尘源、涉气企业排查二氧化硫、氮氧化物、烟粉尘、VOCS等大气污染物的企事业单位、个体工商户、经营性物料堆场等，特别是“散乱污”企业及各种燃料的锅炉进行了全面排查，此次排查污染源17+2处。</w:t>
            </w:r>
          </w:p>
          <w:p>
            <w:pPr>
              <w:spacing w:line="240" w:lineRule="auto"/>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按排放源分类：</w:t>
            </w:r>
          </w:p>
          <w:p>
            <w:pPr>
              <w:spacing w:line="240" w:lineRule="auto"/>
              <w:ind w:firstLine="420" w:firstLineChars="200"/>
              <w:rPr>
                <w:rFonts w:hint="eastAsia" w:ascii="Calibri" w:hAnsi="Calibri" w:eastAsia="宋体" w:cs="Times New Roman"/>
                <w:lang w:val="en-US" w:eastAsia="zh-CN"/>
              </w:rPr>
            </w:pPr>
            <w:r>
              <w:rPr>
                <w:rFonts w:hint="eastAsia"/>
                <w:lang w:val="en-US" w:eastAsia="zh-CN"/>
              </w:rPr>
              <w:t>15米以上45米以下污染源</w:t>
            </w:r>
            <w:r>
              <w:rPr>
                <w:rFonts w:hint="eastAsia" w:ascii="Calibri" w:hAnsi="Calibri" w:eastAsia="宋体" w:cs="Times New Roman"/>
                <w:lang w:val="en-US" w:eastAsia="zh-CN"/>
              </w:rPr>
              <w:t>4处，非高架源3处，无组织污染源10处</w:t>
            </w:r>
          </w:p>
          <w:p>
            <w:pPr>
              <w:spacing w:line="240" w:lineRule="auto"/>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按行业分类：</w:t>
            </w:r>
          </w:p>
          <w:p>
            <w:pPr>
              <w:spacing w:line="240" w:lineRule="auto"/>
              <w:ind w:firstLine="420" w:firstLineChars="200"/>
              <w:rPr>
                <w:rFonts w:hint="eastAsia" w:ascii="Calibri" w:hAnsi="Calibri" w:eastAsia="宋体" w:cs="Times New Roman"/>
                <w:lang w:val="en-US" w:eastAsia="zh-CN"/>
              </w:rPr>
            </w:pPr>
            <w:r>
              <w:rPr>
                <w:rFonts w:hint="eastAsia" w:ascii="宋体" w:hAnsi="宋体" w:eastAsia="宋体" w:cs="宋体"/>
                <w:szCs w:val="21"/>
                <w:lang w:val="en-US" w:eastAsia="zh-CN"/>
              </w:rPr>
              <w:t>14</w:t>
            </w:r>
            <w:r>
              <w:rPr>
                <w:rFonts w:hint="eastAsia" w:ascii="宋体" w:hAnsi="宋体" w:eastAsia="宋体" w:cs="宋体"/>
                <w:szCs w:val="21"/>
              </w:rPr>
              <w:t>家工业企业、</w:t>
            </w:r>
            <w:r>
              <w:rPr>
                <w:rFonts w:hint="eastAsia" w:ascii="宋体" w:hAnsi="宋体" w:eastAsia="宋体" w:cs="宋体"/>
                <w:szCs w:val="21"/>
                <w:lang w:val="en-US" w:eastAsia="zh-CN"/>
              </w:rPr>
              <w:t>3家水泥预制板厂，另有2</w:t>
            </w:r>
            <w:r>
              <w:rPr>
                <w:rFonts w:hint="eastAsia" w:ascii="宋体" w:hAnsi="宋体" w:eastAsia="宋体" w:cs="宋体"/>
                <w:szCs w:val="21"/>
              </w:rPr>
              <w:t>个</w:t>
            </w:r>
            <w:r>
              <w:rPr>
                <w:rFonts w:hint="eastAsia" w:ascii="宋体" w:hAnsi="宋体" w:eastAsia="宋体" w:cs="宋体"/>
                <w:szCs w:val="21"/>
                <w:lang w:eastAsia="zh-CN"/>
              </w:rPr>
              <w:t>道路扬尘问题</w:t>
            </w:r>
            <w:r>
              <w:rPr>
                <w:rFonts w:hint="eastAsia" w:ascii="宋体" w:hAnsi="宋体" w:eastAsia="宋体" w:cs="宋体"/>
                <w:szCs w:val="21"/>
              </w:rPr>
              <w:t>。</w:t>
            </w:r>
          </w:p>
          <w:p>
            <w:pPr>
              <w:spacing w:line="240" w:lineRule="auto"/>
              <w:ind w:firstLine="420" w:firstLineChars="200"/>
              <w:rPr>
                <w:rFonts w:hint="eastAsia" w:ascii="Calibri" w:hAnsi="Calibri" w:eastAsia="宋体" w:cs="Times New Roman"/>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95" w:type="dxa"/>
            <w:gridSpan w:val="2"/>
            <w:tcBorders>
              <w:top w:val="single" w:color="auto" w:sz="4" w:space="0"/>
              <w:left w:val="single" w:color="auto" w:sz="4" w:space="0"/>
              <w:bottom w:val="single" w:color="auto" w:sz="4" w:space="0"/>
              <w:right w:val="single" w:color="auto" w:sz="4" w:space="0"/>
            </w:tcBorders>
            <w:vAlign w:val="top"/>
          </w:tcPr>
          <w:p>
            <w:pPr>
              <w:spacing w:line="240" w:lineRule="auto"/>
              <w:ind w:firstLine="420" w:firstLineChars="200"/>
              <w:rPr>
                <w:rFonts w:hint="eastAsia" w:ascii="Calibri" w:hAnsi="Calibri" w:eastAsia="宋体" w:cs="Times New Roman"/>
                <w:highlight w:val="yellow"/>
                <w:lang w:val="en-US" w:eastAsia="zh-CN"/>
              </w:rPr>
            </w:pPr>
          </w:p>
          <w:p>
            <w:pPr>
              <w:rPr>
                <w:rFonts w:hint="eastAsia" w:ascii="Calibri" w:hAnsi="Calibri" w:eastAsia="宋体" w:cs="Times New Roman"/>
                <w:highlight w:val="none"/>
                <w:lang w:val="en-US" w:eastAsia="zh-CN"/>
              </w:rPr>
            </w:pPr>
            <w:r>
              <w:rPr>
                <w:rFonts w:hint="eastAsia" w:ascii="Calibri" w:hAnsi="Calibri" w:eastAsia="宋体" w:cs="Times New Roman"/>
                <w:highlight w:val="none"/>
                <w:lang w:val="en-US" w:eastAsia="zh-CN"/>
              </w:rPr>
              <w:t>主要排查情况：</w:t>
            </w:r>
          </w:p>
          <w:p>
            <w:pPr>
              <w:ind w:firstLine="420" w:firstLineChars="200"/>
              <w:rPr>
                <w:rFonts w:hint="eastAsia" w:ascii="宋体" w:hAnsi="宋体" w:eastAsia="宋体" w:cs="宋体"/>
                <w:szCs w:val="21"/>
                <w:lang w:eastAsia="zh-CN"/>
              </w:rPr>
            </w:pPr>
            <w:r>
              <w:rPr>
                <w:rFonts w:hint="eastAsia" w:ascii="宋体" w:hAnsi="宋体" w:eastAsia="宋体" w:cs="宋体"/>
                <w:szCs w:val="21"/>
              </w:rPr>
              <w:t>1、</w:t>
            </w:r>
            <w:r>
              <w:rPr>
                <w:rFonts w:hint="eastAsia" w:ascii="宋体" w:hAnsi="宋体" w:eastAsia="宋体" w:cs="宋体"/>
                <w:szCs w:val="21"/>
                <w:lang w:eastAsia="zh-CN"/>
              </w:rPr>
              <w:t>检查了</w:t>
            </w:r>
            <w:r>
              <w:rPr>
                <w:rFonts w:hint="eastAsia" w:ascii="宋体" w:hAnsi="宋体" w:eastAsia="宋体" w:cs="宋体"/>
                <w:i w:val="0"/>
                <w:color w:val="000000"/>
                <w:kern w:val="0"/>
                <w:sz w:val="22"/>
                <w:szCs w:val="22"/>
                <w:u w:val="none"/>
                <w:lang w:val="en-US" w:eastAsia="zh-CN" w:bidi="ar"/>
              </w:rPr>
              <w:t>泾河新城永乐豪盛欧艺装饰建材厂</w:t>
            </w:r>
            <w:r>
              <w:rPr>
                <w:rFonts w:hint="eastAsia" w:ascii="宋体" w:hAnsi="宋体" w:eastAsia="宋体" w:cs="宋体"/>
                <w:szCs w:val="21"/>
              </w:rPr>
              <w:t>、</w:t>
            </w:r>
            <w:r>
              <w:rPr>
                <w:rFonts w:hint="eastAsia" w:ascii="宋体" w:hAnsi="宋体" w:eastAsia="宋体" w:cs="宋体"/>
                <w:i w:val="0"/>
                <w:color w:val="000000"/>
                <w:kern w:val="0"/>
                <w:sz w:val="22"/>
                <w:szCs w:val="22"/>
                <w:u w:val="none"/>
                <w:lang w:val="en-US" w:eastAsia="zh-CN" w:bidi="ar"/>
              </w:rPr>
              <w:t>石羊食品有限公司</w:t>
            </w:r>
            <w:r>
              <w:rPr>
                <w:rFonts w:hint="eastAsia" w:ascii="宋体" w:hAnsi="宋体" w:eastAsia="宋体" w:cs="宋体"/>
                <w:szCs w:val="21"/>
              </w:rPr>
              <w:t>、</w:t>
            </w:r>
            <w:r>
              <w:rPr>
                <w:rFonts w:hint="eastAsia" w:ascii="宋体" w:hAnsi="宋体" w:eastAsia="宋体" w:cs="宋体"/>
                <w:i w:val="0"/>
                <w:color w:val="000000"/>
                <w:kern w:val="0"/>
                <w:sz w:val="22"/>
                <w:szCs w:val="22"/>
                <w:u w:val="none"/>
                <w:lang w:val="en-US" w:eastAsia="zh-CN" w:bidi="ar"/>
              </w:rPr>
              <w:t>陕西红太阳防水材料有限公</w:t>
            </w:r>
            <w:r>
              <w:rPr>
                <w:rFonts w:hint="eastAsia" w:ascii="宋体" w:hAnsi="宋体" w:eastAsia="宋体" w:cs="宋体"/>
                <w:szCs w:val="21"/>
              </w:rPr>
              <w:t>司、</w:t>
            </w:r>
            <w:r>
              <w:rPr>
                <w:rFonts w:hint="eastAsia" w:ascii="宋体" w:hAnsi="宋体" w:eastAsia="宋体" w:cs="宋体"/>
                <w:i w:val="0"/>
                <w:color w:val="000000"/>
                <w:kern w:val="0"/>
                <w:sz w:val="22"/>
                <w:szCs w:val="22"/>
                <w:u w:val="none"/>
                <w:lang w:val="en-US" w:eastAsia="zh-CN" w:bidi="ar"/>
              </w:rPr>
              <w:t>陕西兴盛振兴铁路电气化器材有限公司</w:t>
            </w:r>
            <w:r>
              <w:rPr>
                <w:rFonts w:hint="eastAsia" w:ascii="宋体" w:hAnsi="宋体" w:eastAsia="宋体" w:cs="宋体"/>
                <w:szCs w:val="21"/>
              </w:rPr>
              <w:t>、</w:t>
            </w:r>
            <w:r>
              <w:rPr>
                <w:rFonts w:hint="eastAsia" w:ascii="宋体" w:hAnsi="宋体" w:eastAsia="宋体" w:cs="宋体"/>
                <w:i w:val="0"/>
                <w:color w:val="000000"/>
                <w:kern w:val="0"/>
                <w:sz w:val="22"/>
                <w:szCs w:val="22"/>
                <w:u w:val="none"/>
                <w:lang w:val="en-US" w:eastAsia="zh-CN" w:bidi="ar"/>
              </w:rPr>
              <w:t>陕西西咸新区泾河新城鼎盛水泥制品有限公司</w:t>
            </w:r>
            <w:r>
              <w:rPr>
                <w:rFonts w:hint="eastAsia" w:ascii="宋体" w:hAnsi="宋体" w:eastAsia="宋体" w:cs="宋体"/>
                <w:szCs w:val="21"/>
              </w:rPr>
              <w:t>、</w:t>
            </w:r>
            <w:r>
              <w:rPr>
                <w:rFonts w:hint="eastAsia" w:ascii="宋体" w:hAnsi="宋体" w:eastAsia="宋体" w:cs="宋体"/>
                <w:i w:val="0"/>
                <w:color w:val="000000"/>
                <w:kern w:val="0"/>
                <w:sz w:val="22"/>
                <w:szCs w:val="22"/>
                <w:u w:val="none"/>
                <w:lang w:val="en-US" w:eastAsia="zh-CN" w:bidi="ar"/>
              </w:rPr>
              <w:t>咸阳通达建材有限公司</w:t>
            </w:r>
            <w:r>
              <w:rPr>
                <w:rFonts w:hint="eastAsia" w:ascii="宋体" w:hAnsi="宋体" w:eastAsia="宋体" w:cs="宋体"/>
                <w:szCs w:val="21"/>
              </w:rPr>
              <w:t>、</w:t>
            </w:r>
            <w:r>
              <w:rPr>
                <w:rFonts w:hint="eastAsia" w:ascii="宋体" w:hAnsi="宋体" w:eastAsia="宋体" w:cs="宋体"/>
                <w:i w:val="0"/>
                <w:color w:val="000000"/>
                <w:kern w:val="0"/>
                <w:sz w:val="22"/>
                <w:szCs w:val="22"/>
                <w:u w:val="none"/>
                <w:lang w:val="en-US" w:eastAsia="zh-CN" w:bidi="ar"/>
              </w:rPr>
              <w:t>陕西晴空防水技术有限公司</w:t>
            </w:r>
            <w:r>
              <w:rPr>
                <w:rFonts w:hint="eastAsia" w:ascii="宋体" w:hAnsi="宋体" w:eastAsia="宋体" w:cs="宋体"/>
                <w:szCs w:val="21"/>
              </w:rPr>
              <w:t>、</w:t>
            </w:r>
            <w:r>
              <w:rPr>
                <w:rFonts w:hint="eastAsia" w:ascii="宋体" w:hAnsi="宋体" w:eastAsia="宋体" w:cs="宋体"/>
                <w:i w:val="0"/>
                <w:color w:val="000000"/>
                <w:kern w:val="0"/>
                <w:sz w:val="22"/>
                <w:szCs w:val="22"/>
                <w:u w:val="none"/>
                <w:lang w:val="en-US" w:eastAsia="zh-CN" w:bidi="ar"/>
              </w:rPr>
              <w:t>西安航盛机械设备制造有限公司</w:t>
            </w:r>
            <w:r>
              <w:rPr>
                <w:rFonts w:hint="eastAsia" w:ascii="宋体" w:hAnsi="宋体" w:eastAsia="宋体" w:cs="宋体"/>
                <w:szCs w:val="21"/>
              </w:rPr>
              <w:t>、</w:t>
            </w:r>
            <w:r>
              <w:rPr>
                <w:rFonts w:hint="eastAsia" w:ascii="宋体" w:hAnsi="宋体" w:eastAsia="宋体" w:cs="宋体"/>
                <w:i w:val="0"/>
                <w:color w:val="000000"/>
                <w:kern w:val="0"/>
                <w:sz w:val="22"/>
                <w:szCs w:val="22"/>
                <w:u w:val="none"/>
                <w:lang w:val="en-US" w:eastAsia="zh-CN" w:bidi="ar"/>
              </w:rPr>
              <w:t>陕西恒德精密机械有限公司</w:t>
            </w:r>
            <w:r>
              <w:rPr>
                <w:rFonts w:hint="eastAsia" w:ascii="宋体" w:hAnsi="宋体" w:eastAsia="宋体" w:cs="宋体"/>
                <w:szCs w:val="21"/>
              </w:rPr>
              <w:t>、</w:t>
            </w:r>
            <w:r>
              <w:rPr>
                <w:rFonts w:hint="eastAsia" w:ascii="宋体" w:hAnsi="宋体" w:eastAsia="宋体" w:cs="宋体"/>
                <w:i w:val="0"/>
                <w:color w:val="000000"/>
                <w:kern w:val="0"/>
                <w:sz w:val="22"/>
                <w:szCs w:val="22"/>
                <w:u w:val="none"/>
                <w:lang w:val="en-US" w:eastAsia="zh-CN" w:bidi="ar"/>
              </w:rPr>
              <w:t>泾阳华气安然压缩天然气有限公司、泾阳县天然气有限责任公司永乐田村加气站、陕西西咸新区三味坊食品有限公司、陕西东辰机床有限公司、陕西省天然气股份有限公司永乐加气站共计</w:t>
            </w:r>
            <w:r>
              <w:rPr>
                <w:rFonts w:hint="eastAsia" w:ascii="宋体" w:hAnsi="宋体" w:eastAsia="宋体" w:cs="宋体"/>
                <w:szCs w:val="21"/>
              </w:rPr>
              <w:t>1</w:t>
            </w:r>
            <w:r>
              <w:rPr>
                <w:rFonts w:hint="eastAsia" w:ascii="宋体" w:hAnsi="宋体" w:eastAsia="宋体" w:cs="宋体"/>
                <w:szCs w:val="21"/>
                <w:lang w:val="en-US" w:eastAsia="zh-CN"/>
              </w:rPr>
              <w:t>4</w:t>
            </w:r>
            <w:r>
              <w:rPr>
                <w:rFonts w:hint="eastAsia" w:ascii="宋体" w:hAnsi="宋体" w:eastAsia="宋体" w:cs="宋体"/>
                <w:szCs w:val="21"/>
              </w:rPr>
              <w:t>家涉气企业</w:t>
            </w:r>
            <w:r>
              <w:rPr>
                <w:rFonts w:hint="eastAsia" w:ascii="宋体" w:hAnsi="宋体" w:eastAsia="宋体" w:cs="宋体"/>
                <w:szCs w:val="21"/>
                <w:lang w:eastAsia="zh-CN"/>
              </w:rPr>
              <w:t>。</w:t>
            </w:r>
            <w:r>
              <w:rPr>
                <w:rFonts w:hint="eastAsia" w:ascii="宋体" w:hAnsi="宋体" w:eastAsia="宋体" w:cs="宋体"/>
                <w:szCs w:val="21"/>
              </w:rPr>
              <w:t>企业污染防治设施正常运行，未发现环境违法行为</w:t>
            </w:r>
            <w:r>
              <w:rPr>
                <w:rFonts w:hint="eastAsia" w:ascii="宋体" w:hAnsi="宋体" w:eastAsia="宋体" w:cs="宋体"/>
                <w:szCs w:val="21"/>
                <w:lang w:eastAsia="zh-CN"/>
              </w:rPr>
              <w:t>。</w:t>
            </w:r>
          </w:p>
          <w:p>
            <w:pPr>
              <w:ind w:firstLine="420" w:firstLineChars="200"/>
              <w:rPr>
                <w:rFonts w:ascii="宋体" w:hAnsi="宋体" w:eastAsia="宋体" w:cs="宋体"/>
                <w:color w:val="333333"/>
                <w:szCs w:val="21"/>
                <w:shd w:val="clear" w:color="auto" w:fill="FFFFFF"/>
              </w:rPr>
            </w:pPr>
            <w:r>
              <w:rPr>
                <w:rFonts w:hint="eastAsia" w:ascii="宋体" w:hAnsi="宋体" w:eastAsia="宋体" w:cs="宋体"/>
                <w:color w:val="333333"/>
                <w:szCs w:val="21"/>
                <w:shd w:val="clear" w:color="auto" w:fill="FFFFFF"/>
              </w:rPr>
              <w:t>2、</w:t>
            </w:r>
            <w:r>
              <w:rPr>
                <w:rFonts w:hint="eastAsia" w:ascii="宋体" w:hAnsi="宋体" w:eastAsia="宋体" w:cs="宋体"/>
                <w:i w:val="0"/>
                <w:color w:val="000000"/>
                <w:kern w:val="0"/>
                <w:sz w:val="22"/>
                <w:szCs w:val="22"/>
                <w:u w:val="none"/>
                <w:lang w:val="en-US" w:eastAsia="zh-CN" w:bidi="ar"/>
              </w:rPr>
              <w:t>泾阳县永乐惠民预制厂、泾阳县荣华建材厂、泾阳县磨子桥王长京预制厂3家水泥预制板厂被纳入“散乱污”企业已被取缔到位</w:t>
            </w:r>
            <w:r>
              <w:rPr>
                <w:rFonts w:hint="eastAsia" w:ascii="宋体" w:hAnsi="宋体" w:eastAsia="宋体" w:cs="宋体"/>
                <w:color w:val="333333"/>
                <w:szCs w:val="21"/>
                <w:shd w:val="clear" w:color="auto" w:fill="FFFFFF"/>
              </w:rPr>
              <w:t>。</w:t>
            </w:r>
          </w:p>
          <w:p>
            <w:pPr>
              <w:ind w:firstLine="420" w:firstLineChars="200"/>
              <w:rPr>
                <w:rFonts w:hint="eastAsia" w:ascii="宋体" w:hAnsi="宋体" w:eastAsia="宋体" w:cs="宋体"/>
                <w:szCs w:val="21"/>
                <w:lang w:eastAsia="zh-CN"/>
              </w:rPr>
            </w:pPr>
            <w:r>
              <w:rPr>
                <w:rFonts w:hint="eastAsia" w:ascii="宋体" w:hAnsi="宋体" w:eastAsia="宋体" w:cs="宋体"/>
                <w:szCs w:val="21"/>
              </w:rPr>
              <w:t>3、位于</w:t>
            </w:r>
            <w:r>
              <w:rPr>
                <w:rFonts w:hint="eastAsia" w:ascii="宋体" w:hAnsi="宋体" w:eastAsia="宋体" w:cs="宋体"/>
                <w:szCs w:val="21"/>
                <w:lang w:val="en-US" w:eastAsia="zh-CN"/>
              </w:rPr>
              <w:t>211国道磨子桥段道路施工工程，211国道磨子桥段至包茂高速（G65）辅道道路硬化工程</w:t>
            </w:r>
            <w:r>
              <w:rPr>
                <w:rFonts w:hint="eastAsia" w:ascii="宋体" w:hAnsi="宋体" w:eastAsia="宋体" w:cs="宋体"/>
                <w:szCs w:val="21"/>
              </w:rPr>
              <w:t>施工对两个施工工程进行现场检查</w:t>
            </w:r>
            <w:r>
              <w:rPr>
                <w:rFonts w:hint="eastAsia" w:ascii="宋体" w:hAnsi="宋体" w:eastAsia="宋体" w:cs="宋体"/>
                <w:szCs w:val="21"/>
                <w:lang w:eastAsia="zh-CN"/>
              </w:rPr>
              <w:t>。</w:t>
            </w:r>
          </w:p>
          <w:p>
            <w:pPr>
              <w:spacing w:line="240" w:lineRule="auto"/>
              <w:rPr>
                <w:rFonts w:hint="eastAsia" w:ascii="Calibri" w:hAnsi="Calibri" w:eastAsia="宋体" w:cs="Times New Roman"/>
                <w:highlight w:val="yellow"/>
                <w:lang w:eastAsia="zh-CN"/>
              </w:rPr>
            </w:pPr>
          </w:p>
          <w:p>
            <w:pPr>
              <w:spacing w:line="240" w:lineRule="auto"/>
              <w:rPr>
                <w:rFonts w:hint="eastAsia" w:ascii="Calibri" w:hAnsi="Calibri" w:eastAsia="宋体" w:cs="Times New Roman"/>
                <w:highlight w:val="yellow"/>
                <w:lang w:eastAsia="zh-CN"/>
              </w:rPr>
            </w:pPr>
          </w:p>
          <w:p>
            <w:pPr>
              <w:spacing w:line="240" w:lineRule="auto"/>
              <w:rPr>
                <w:rFonts w:hint="eastAsia" w:ascii="Calibri" w:hAnsi="Calibri" w:eastAsia="宋体" w:cs="Times New Roman"/>
                <w:highlight w:val="yellow"/>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95" w:type="dxa"/>
            <w:gridSpan w:val="2"/>
            <w:tcBorders>
              <w:top w:val="single" w:color="auto" w:sz="4" w:space="0"/>
              <w:left w:val="single" w:color="auto" w:sz="4" w:space="0"/>
              <w:bottom w:val="single" w:color="auto" w:sz="4" w:space="0"/>
              <w:right w:val="single" w:color="auto" w:sz="4" w:space="0"/>
            </w:tcBorders>
            <w:vAlign w:val="top"/>
          </w:tcPr>
          <w:p>
            <w:pPr>
              <w:rPr>
                <w:rFonts w:hint="eastAsia" w:ascii="宋体" w:hAnsi="宋体" w:eastAsia="宋体" w:cs="宋体"/>
                <w:szCs w:val="21"/>
                <w:highlight w:val="yellow"/>
                <w:lang w:eastAsia="zh-CN"/>
              </w:rPr>
            </w:pPr>
          </w:p>
          <w:p>
            <w:pPr>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主要存在问题：</w:t>
            </w:r>
          </w:p>
          <w:p>
            <w:pPr>
              <w:numPr>
                <w:ilvl w:val="0"/>
                <w:numId w:val="1"/>
              </w:numPr>
              <w:ind w:firstLine="420" w:firstLineChars="200"/>
              <w:rPr>
                <w:rFonts w:hint="eastAsia" w:ascii="宋体" w:hAnsi="宋体" w:eastAsia="宋体" w:cs="宋体"/>
                <w:szCs w:val="21"/>
              </w:rPr>
            </w:pPr>
            <w:r>
              <w:rPr>
                <w:rFonts w:hint="eastAsia" w:ascii="宋体" w:hAnsi="宋体" w:eastAsia="宋体" w:cs="宋体"/>
                <w:szCs w:val="21"/>
              </w:rPr>
              <w:t>位于</w:t>
            </w:r>
            <w:r>
              <w:rPr>
                <w:rFonts w:hint="eastAsia" w:ascii="宋体" w:hAnsi="宋体" w:eastAsia="宋体" w:cs="宋体"/>
                <w:szCs w:val="21"/>
                <w:lang w:val="en-US" w:eastAsia="zh-CN"/>
              </w:rPr>
              <w:t>211国道磨子桥段道路，该路段多处破损，已经纳入修补计划，目前正在施工，材料进场后存在</w:t>
            </w:r>
            <w:r>
              <w:rPr>
                <w:rFonts w:hint="eastAsia" w:ascii="宋体" w:hAnsi="宋体" w:eastAsia="宋体" w:cs="宋体"/>
                <w:szCs w:val="21"/>
              </w:rPr>
              <w:t>未</w:t>
            </w:r>
            <w:r>
              <w:rPr>
                <w:rFonts w:hint="eastAsia" w:ascii="宋体" w:hAnsi="宋体" w:eastAsia="宋体" w:cs="宋体"/>
                <w:szCs w:val="21"/>
                <w:lang w:eastAsia="zh-CN"/>
              </w:rPr>
              <w:t>覆盖现场</w:t>
            </w:r>
            <w:r>
              <w:rPr>
                <w:rFonts w:hint="eastAsia" w:ascii="宋体" w:hAnsi="宋体" w:eastAsia="宋体" w:cs="宋体"/>
                <w:szCs w:val="21"/>
              </w:rPr>
              <w:t>。</w:t>
            </w:r>
          </w:p>
          <w:p>
            <w:pPr>
              <w:numPr>
                <w:ilvl w:val="0"/>
                <w:numId w:val="1"/>
              </w:numPr>
              <w:ind w:firstLine="420" w:firstLineChars="200"/>
              <w:rPr>
                <w:rFonts w:hint="eastAsia" w:ascii="宋体" w:hAnsi="宋体" w:eastAsia="宋体" w:cs="宋体"/>
                <w:szCs w:val="21"/>
              </w:rPr>
            </w:pPr>
            <w:r>
              <w:rPr>
                <w:rFonts w:hint="eastAsia" w:ascii="宋体" w:hAnsi="宋体" w:eastAsia="宋体" w:cs="宋体"/>
                <w:szCs w:val="21"/>
                <w:lang w:val="en-US" w:eastAsia="zh-CN"/>
              </w:rPr>
              <w:t>211国道磨子桥段至包茂高速（G65）辅道，路面为硬化，已经纳入道路硬化正在</w:t>
            </w:r>
            <w:r>
              <w:rPr>
                <w:rFonts w:hint="eastAsia" w:ascii="宋体" w:hAnsi="宋体" w:eastAsia="宋体" w:cs="宋体"/>
                <w:szCs w:val="21"/>
              </w:rPr>
              <w:t>施工</w:t>
            </w:r>
            <w:r>
              <w:rPr>
                <w:rFonts w:hint="eastAsia" w:ascii="宋体" w:hAnsi="宋体" w:eastAsia="宋体" w:cs="宋体"/>
                <w:szCs w:val="21"/>
                <w:lang w:eastAsia="zh-CN"/>
              </w:rPr>
              <w:t>，检查发现材料进场未覆盖</w:t>
            </w:r>
            <w:r>
              <w:rPr>
                <w:rFonts w:hint="eastAsia" w:ascii="宋体" w:hAnsi="宋体" w:eastAsia="宋体" w:cs="宋体"/>
                <w:szCs w:val="21"/>
              </w:rPr>
              <w:t>。</w:t>
            </w:r>
          </w:p>
          <w:p>
            <w:pPr>
              <w:ind w:firstLine="420" w:firstLineChars="200"/>
              <w:rPr>
                <w:rFonts w:ascii="宋体" w:hAnsi="宋体" w:eastAsia="宋体" w:cs="宋体"/>
                <w:szCs w:val="21"/>
                <w:highlight w:val="yellow"/>
              </w:rPr>
            </w:pPr>
            <w:r>
              <w:rPr>
                <w:rFonts w:hint="eastAsia" w:ascii="宋体" w:hAnsi="宋体" w:eastAsia="宋体" w:cs="宋体"/>
                <w:szCs w:val="21"/>
                <w:lang w:val="en-US" w:eastAsia="zh-CN"/>
              </w:rPr>
              <w:t>3、</w:t>
            </w:r>
            <w:r>
              <w:rPr>
                <w:rFonts w:hint="eastAsia" w:ascii="宋体" w:hAnsi="宋体" w:eastAsia="宋体" w:cs="宋体"/>
                <w:szCs w:val="21"/>
                <w:lang w:eastAsia="zh-CN"/>
              </w:rPr>
              <w:t>网格内包茂高速（</w:t>
            </w:r>
            <w:r>
              <w:rPr>
                <w:rFonts w:hint="eastAsia" w:ascii="宋体" w:hAnsi="宋体" w:eastAsia="宋体" w:cs="宋体"/>
                <w:szCs w:val="21"/>
                <w:lang w:val="en-US" w:eastAsia="zh-CN"/>
              </w:rPr>
              <w:t>G65</w:t>
            </w:r>
            <w:r>
              <w:rPr>
                <w:rFonts w:hint="eastAsia" w:ascii="宋体" w:hAnsi="宋体" w:eastAsia="宋体" w:cs="宋体"/>
                <w:szCs w:val="21"/>
                <w:lang w:eastAsia="zh-CN"/>
              </w:rPr>
              <w:t>）有四个高速出入口，来往车辆较多，进出高速公路</w:t>
            </w:r>
            <w:r>
              <w:rPr>
                <w:rFonts w:hint="eastAsia" w:ascii="宋体" w:hAnsi="宋体" w:eastAsia="宋体" w:cs="宋体"/>
                <w:szCs w:val="21"/>
                <w:lang w:val="en-US" w:eastAsia="zh-CN"/>
              </w:rPr>
              <w:t>211国道磨子桥段路面损毁严重，易造成拥堵，路面扬尘较大。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95" w:type="dxa"/>
            <w:gridSpan w:val="2"/>
            <w:tcBorders>
              <w:top w:val="single" w:color="auto" w:sz="4" w:space="0"/>
              <w:left w:val="single" w:color="auto" w:sz="4" w:space="0"/>
              <w:bottom w:val="single" w:color="auto" w:sz="4" w:space="0"/>
              <w:right w:val="single" w:color="auto" w:sz="4" w:space="0"/>
            </w:tcBorders>
            <w:vAlign w:val="top"/>
          </w:tcPr>
          <w:p>
            <w:pPr>
              <w:rPr>
                <w:rFonts w:hint="eastAsia" w:ascii="宋体" w:hAnsi="宋体" w:eastAsia="宋体" w:cs="宋体"/>
                <w:szCs w:val="21"/>
                <w:lang w:eastAsia="zh-CN"/>
              </w:rPr>
            </w:pPr>
          </w:p>
          <w:p>
            <w:pPr>
              <w:rPr>
                <w:rFonts w:hint="eastAsia" w:ascii="宋体" w:hAnsi="宋体" w:eastAsia="宋体" w:cs="宋体"/>
                <w:szCs w:val="21"/>
                <w:lang w:eastAsia="zh-CN"/>
              </w:rPr>
            </w:pPr>
            <w:r>
              <w:rPr>
                <w:rFonts w:hint="eastAsia" w:ascii="宋体" w:hAnsi="宋体" w:eastAsia="宋体" w:cs="宋体"/>
                <w:szCs w:val="21"/>
                <w:lang w:eastAsia="zh-CN"/>
              </w:rPr>
              <w:t>整改落实情况：</w:t>
            </w:r>
          </w:p>
          <w:p>
            <w:pPr>
              <w:ind w:firstLine="420" w:firstLineChars="200"/>
              <w:rPr>
                <w:rFonts w:ascii="宋体" w:hAnsi="宋体" w:eastAsia="宋体" w:cs="宋体"/>
                <w:szCs w:val="21"/>
              </w:rPr>
            </w:pPr>
            <w:r>
              <w:rPr>
                <w:rFonts w:hint="eastAsia" w:ascii="宋体" w:hAnsi="宋体" w:eastAsia="宋体" w:cs="宋体"/>
                <w:szCs w:val="21"/>
              </w:rPr>
              <w:t>1、</w:t>
            </w:r>
            <w:r>
              <w:rPr>
                <w:rFonts w:hint="eastAsia" w:ascii="宋体" w:hAnsi="宋体" w:eastAsia="宋体" w:cs="宋体"/>
                <w:szCs w:val="21"/>
                <w:lang w:eastAsia="zh-CN"/>
              </w:rPr>
              <w:t>工作人员</w:t>
            </w:r>
            <w:r>
              <w:rPr>
                <w:rFonts w:hint="eastAsia" w:ascii="宋体" w:hAnsi="宋体" w:eastAsia="宋体" w:cs="宋体"/>
                <w:szCs w:val="21"/>
              </w:rPr>
              <w:t>当场要求该施工单位对裸露的土石方进行</w:t>
            </w:r>
            <w:r>
              <w:rPr>
                <w:rFonts w:hint="eastAsia" w:ascii="宋体" w:hAnsi="宋体" w:eastAsia="宋体" w:cs="宋体"/>
                <w:szCs w:val="21"/>
                <w:lang w:eastAsia="zh-CN"/>
              </w:rPr>
              <w:t>覆盖</w:t>
            </w:r>
            <w:r>
              <w:rPr>
                <w:rFonts w:hint="eastAsia" w:ascii="宋体" w:hAnsi="宋体" w:eastAsia="宋体" w:cs="宋体"/>
                <w:szCs w:val="21"/>
              </w:rPr>
              <w:t>，并要求其加强管理，落实好防尘措施，防止扬尘污染。现已苫盖完成。</w:t>
            </w:r>
          </w:p>
          <w:p>
            <w:pPr>
              <w:ind w:firstLine="420" w:firstLineChars="200"/>
              <w:rPr>
                <w:rFonts w:hint="eastAsia" w:ascii="宋体" w:hAnsi="宋体" w:eastAsia="宋体" w:cs="宋体"/>
                <w:szCs w:val="21"/>
              </w:rPr>
            </w:pPr>
            <w:r>
              <w:rPr>
                <w:rFonts w:hint="eastAsia" w:ascii="宋体" w:hAnsi="宋体" w:eastAsia="宋体" w:cs="宋体"/>
                <w:szCs w:val="21"/>
              </w:rPr>
              <w:t>2、环保</w:t>
            </w:r>
            <w:r>
              <w:rPr>
                <w:rFonts w:hint="eastAsia" w:ascii="宋体" w:hAnsi="宋体" w:eastAsia="宋体" w:cs="宋体"/>
                <w:szCs w:val="21"/>
                <w:lang w:eastAsia="zh-CN"/>
              </w:rPr>
              <w:t>工作人员</w:t>
            </w:r>
            <w:r>
              <w:rPr>
                <w:rFonts w:hint="eastAsia" w:ascii="宋体" w:hAnsi="宋体" w:eastAsia="宋体" w:cs="宋体"/>
                <w:szCs w:val="21"/>
              </w:rPr>
              <w:t>当场要求施工单位对裸露的土石方、地面进行苫盖，并要求其加强管理，落实好防尘措施，防止扬尘污染。现已苫盖完成。</w:t>
            </w:r>
          </w:p>
          <w:p>
            <w:pPr>
              <w:ind w:firstLine="420" w:firstLineChars="200"/>
              <w:rPr>
                <w:rFonts w:hint="eastAsia" w:ascii="宋体" w:hAnsi="宋体" w:eastAsia="宋体" w:cs="宋体"/>
                <w:szCs w:val="21"/>
              </w:rPr>
            </w:pPr>
            <w:r>
              <w:rPr>
                <w:rFonts w:hint="eastAsia" w:ascii="宋体" w:hAnsi="宋体" w:eastAsia="宋体" w:cs="宋体"/>
                <w:szCs w:val="21"/>
                <w:lang w:val="en-US" w:eastAsia="zh-CN"/>
              </w:rPr>
              <w:t>3、211国道磨子桥段路面损毁严重，易造成拥堵、路面扬尘较大、车辆尾气严重。镇调配人员及洒水车辆对该路段交通疏导并洒水降尘。</w:t>
            </w:r>
          </w:p>
          <w:p>
            <w:pPr>
              <w:rPr>
                <w:rFonts w:hint="eastAsia" w:ascii="宋体" w:hAnsi="宋体" w:eastAsia="宋体" w:cs="宋体"/>
                <w:szCs w:val="21"/>
                <w:lang w:eastAsia="zh-CN"/>
              </w:rPr>
            </w:pPr>
          </w:p>
          <w:p>
            <w:pPr>
              <w:rPr>
                <w:rFonts w:hint="eastAsia" w:ascii="宋体" w:hAnsi="宋体" w:eastAsia="宋体" w:cs="宋体"/>
                <w:szCs w:val="21"/>
                <w:lang w:eastAsia="zh-CN"/>
              </w:rPr>
            </w:pPr>
          </w:p>
          <w:p>
            <w:pPr>
              <w:rPr>
                <w:rFonts w:hint="eastAsia" w:ascii="宋体" w:hAnsi="宋体" w:eastAsia="宋体" w:cs="宋体"/>
                <w:szCs w:val="21"/>
                <w:lang w:eastAsia="zh-CN"/>
              </w:rPr>
            </w:pPr>
          </w:p>
          <w:p>
            <w:pPr>
              <w:rPr>
                <w:rFonts w:hint="eastAsia" w:ascii="宋体" w:hAnsi="宋体" w:eastAsia="宋体" w:cs="宋体"/>
                <w:szCs w:val="21"/>
                <w:lang w:eastAsia="zh-CN"/>
              </w:rPr>
            </w:pPr>
          </w:p>
          <w:p>
            <w:pPr>
              <w:rPr>
                <w:rFonts w:hint="eastAsia" w:ascii="宋体" w:hAnsi="宋体" w:eastAsia="宋体" w:cs="宋体"/>
                <w:szCs w:val="21"/>
                <w:lang w:eastAsia="zh-CN"/>
              </w:rPr>
            </w:pPr>
          </w:p>
          <w:p>
            <w:pPr>
              <w:rPr>
                <w:rFonts w:hint="eastAsia" w:ascii="宋体" w:hAnsi="宋体" w:eastAsia="宋体" w:cs="宋体"/>
                <w:szCs w:val="21"/>
                <w:lang w:eastAsia="zh-CN"/>
              </w:rPr>
            </w:pPr>
          </w:p>
          <w:p>
            <w:pPr>
              <w:rPr>
                <w:rFonts w:hint="eastAsia" w:ascii="宋体" w:hAnsi="宋体" w:eastAsia="宋体" w:cs="宋体"/>
                <w:szCs w:val="21"/>
                <w:lang w:eastAsia="zh-CN"/>
              </w:rPr>
            </w:pPr>
          </w:p>
          <w:p>
            <w:pPr>
              <w:rPr>
                <w:rFonts w:hint="eastAsia" w:ascii="宋体" w:hAnsi="宋体" w:eastAsia="宋体" w:cs="宋体"/>
                <w:szCs w:val="21"/>
                <w:lang w:eastAsia="zh-CN"/>
              </w:rPr>
            </w:pPr>
          </w:p>
          <w:p>
            <w:pPr>
              <w:rPr>
                <w:rFonts w:hint="eastAsia" w:ascii="宋体" w:hAnsi="宋体" w:eastAsia="宋体" w:cs="宋体"/>
                <w:szCs w:val="21"/>
                <w:lang w:eastAsia="zh-CN"/>
              </w:rPr>
            </w:pPr>
          </w:p>
          <w:p>
            <w:pPr>
              <w:rPr>
                <w:rFonts w:hint="eastAsia" w:ascii="宋体" w:hAnsi="宋体" w:eastAsia="宋体" w:cs="宋体"/>
                <w:szCs w:val="21"/>
                <w:lang w:eastAsia="zh-CN"/>
              </w:rPr>
            </w:pPr>
          </w:p>
          <w:p>
            <w:pPr>
              <w:rPr>
                <w:rFonts w:hint="eastAsia" w:ascii="宋体" w:hAnsi="宋体" w:eastAsia="宋体" w:cs="宋体"/>
                <w:szCs w:val="21"/>
                <w:lang w:eastAsia="zh-CN"/>
              </w:rPr>
            </w:pPr>
          </w:p>
          <w:p>
            <w:pPr>
              <w:rPr>
                <w:rFonts w:hint="eastAsia" w:ascii="宋体" w:hAnsi="宋体" w:eastAsia="宋体" w:cs="宋体"/>
                <w:szCs w:val="21"/>
                <w:lang w:eastAsia="zh-CN"/>
              </w:rPr>
            </w:pPr>
          </w:p>
          <w:p>
            <w:pPr>
              <w:rPr>
                <w:rFonts w:hint="eastAsia" w:ascii="宋体" w:hAnsi="宋体" w:eastAsia="宋体" w:cs="宋体"/>
                <w:szCs w:val="21"/>
                <w:lang w:eastAsia="zh-CN"/>
              </w:rPr>
            </w:pPr>
          </w:p>
          <w:p>
            <w:pPr>
              <w:rPr>
                <w:rFonts w:hint="eastAsia" w:ascii="宋体" w:hAnsi="宋体" w:eastAsia="宋体" w:cs="宋体"/>
                <w:szCs w:val="21"/>
                <w:lang w:eastAsia="zh-CN"/>
              </w:rPr>
            </w:pPr>
          </w:p>
          <w:p>
            <w:pPr>
              <w:rPr>
                <w:rFonts w:hint="eastAsia" w:ascii="宋体" w:hAnsi="宋体" w:eastAsia="宋体" w:cs="宋体"/>
                <w:szCs w:val="21"/>
                <w:lang w:eastAsia="zh-CN"/>
              </w:rPr>
            </w:pPr>
          </w:p>
          <w:p>
            <w:pPr>
              <w:rPr>
                <w:rFonts w:hint="eastAsia" w:ascii="宋体" w:hAnsi="宋体" w:eastAsia="宋体" w:cs="宋体"/>
                <w:szCs w:val="21"/>
                <w:lang w:eastAsia="zh-CN"/>
              </w:rPr>
            </w:pPr>
          </w:p>
          <w:p>
            <w:pPr>
              <w:rPr>
                <w:rFonts w:hint="eastAsia" w:ascii="宋体" w:hAnsi="宋体" w:eastAsia="宋体" w:cs="宋体"/>
                <w:szCs w:val="21"/>
                <w:lang w:eastAsia="zh-CN"/>
              </w:rPr>
            </w:pPr>
          </w:p>
          <w:p>
            <w:pPr>
              <w:rPr>
                <w:rFonts w:hint="eastAsia" w:ascii="宋体" w:hAnsi="宋体" w:eastAsia="宋体" w:cs="宋体"/>
                <w:szCs w:val="21"/>
                <w:lang w:eastAsia="zh-CN"/>
              </w:rPr>
            </w:pPr>
          </w:p>
          <w:p>
            <w:pPr>
              <w:rPr>
                <w:rFonts w:hint="eastAsia" w:ascii="宋体" w:hAnsi="宋体" w:eastAsia="宋体" w:cs="宋体"/>
                <w:szCs w:val="21"/>
                <w:lang w:eastAsia="zh-CN"/>
              </w:rPr>
            </w:pPr>
          </w:p>
          <w:p>
            <w:pPr>
              <w:rPr>
                <w:rFonts w:hint="eastAsia" w:ascii="宋体" w:hAnsi="宋体" w:eastAsia="宋体" w:cs="宋体"/>
                <w:szCs w:val="21"/>
                <w:lang w:eastAsia="zh-CN"/>
              </w:rPr>
            </w:pPr>
          </w:p>
          <w:p>
            <w:pPr>
              <w:rPr>
                <w:rFonts w:hint="eastAsia" w:ascii="宋体" w:hAnsi="宋体" w:eastAsia="宋体" w:cs="宋体"/>
                <w:szCs w:val="21"/>
                <w:lang w:eastAsia="zh-CN"/>
              </w:rPr>
            </w:pPr>
          </w:p>
          <w:p>
            <w:pPr>
              <w:rPr>
                <w:rFonts w:hint="eastAsia" w:ascii="宋体" w:hAnsi="宋体" w:eastAsia="宋体" w:cs="宋体"/>
                <w:szCs w:val="21"/>
                <w:lang w:eastAsia="zh-CN"/>
              </w:rPr>
            </w:pPr>
          </w:p>
          <w:p>
            <w:pPr>
              <w:rPr>
                <w:rFonts w:hint="eastAsia" w:ascii="宋体" w:hAnsi="宋体" w:eastAsia="宋体" w:cs="宋体"/>
                <w:szCs w:val="21"/>
                <w:lang w:eastAsia="zh-CN"/>
              </w:rPr>
            </w:pPr>
          </w:p>
        </w:tc>
      </w:tr>
    </w:tbl>
    <w:p>
      <w:pPr>
        <w:jc w:val="left"/>
        <w:rPr>
          <w:rFonts w:hint="eastAsia" w:ascii="黑体" w:hAnsi="黑体" w:eastAsia="黑体" w:cs="黑体"/>
          <w:sz w:val="21"/>
          <w:szCs w:val="21"/>
          <w:lang w:eastAsia="zh-CN"/>
        </w:rPr>
      </w:pPr>
    </w:p>
    <w:p>
      <w:pPr>
        <w:jc w:val="left"/>
        <w:rPr>
          <w:rFonts w:hint="eastAsia" w:ascii="黑体" w:hAnsi="黑体" w:eastAsia="黑体" w:cs="黑体"/>
          <w:sz w:val="21"/>
          <w:szCs w:val="21"/>
          <w:lang w:eastAsia="zh-CN"/>
        </w:rPr>
      </w:pPr>
    </w:p>
    <w:p>
      <w:pPr>
        <w:jc w:val="left"/>
        <w:rPr>
          <w:rFonts w:hint="eastAsia" w:ascii="黑体" w:hAnsi="黑体" w:eastAsia="黑体" w:cs="黑体"/>
          <w:sz w:val="21"/>
          <w:szCs w:val="21"/>
          <w:lang w:eastAsia="zh-CN"/>
        </w:rPr>
      </w:pPr>
    </w:p>
    <w:p>
      <w:pPr>
        <w:jc w:val="left"/>
        <w:rPr>
          <w:rFonts w:hint="eastAsia" w:ascii="黑体" w:hAnsi="黑体" w:eastAsia="黑体" w:cs="黑体"/>
          <w:sz w:val="21"/>
          <w:szCs w:val="21"/>
          <w:lang w:eastAsia="zh-CN"/>
        </w:rPr>
      </w:pPr>
    </w:p>
    <w:p>
      <w:pPr>
        <w:jc w:val="left"/>
        <w:rPr>
          <w:rFonts w:hint="eastAsia" w:ascii="黑体" w:hAnsi="黑体" w:eastAsia="黑体" w:cs="黑体"/>
          <w:sz w:val="21"/>
          <w:szCs w:val="21"/>
          <w:lang w:eastAsia="zh-CN"/>
        </w:rPr>
      </w:pPr>
    </w:p>
    <w:p>
      <w:pPr>
        <w:jc w:val="left"/>
        <w:rPr>
          <w:rFonts w:hint="eastAsia" w:ascii="黑体" w:hAnsi="黑体" w:eastAsia="黑体" w:cs="黑体"/>
          <w:sz w:val="21"/>
          <w:szCs w:val="21"/>
          <w:lang w:eastAsia="zh-CN"/>
        </w:rPr>
      </w:pPr>
      <w:r>
        <w:rPr>
          <w:rFonts w:hint="eastAsia" w:ascii="黑体" w:hAnsi="黑体" w:eastAsia="黑体" w:cs="黑体"/>
          <w:sz w:val="21"/>
          <w:szCs w:val="21"/>
          <w:lang w:eastAsia="zh-CN"/>
        </w:rPr>
        <w:t>整改照片：</w:t>
      </w:r>
    </w:p>
    <w:p>
      <w:pPr>
        <w:jc w:val="left"/>
        <w:rPr>
          <w:rFonts w:hint="eastAsia" w:ascii="黑体" w:hAnsi="黑体" w:eastAsia="黑体" w:cs="黑体"/>
          <w:sz w:val="21"/>
          <w:szCs w:val="21"/>
          <w:lang w:eastAsia="zh-CN"/>
        </w:rPr>
      </w:pPr>
    </w:p>
    <w:p>
      <w:pPr>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1、</w:t>
      </w:r>
      <w:r>
        <w:rPr>
          <w:rFonts w:hint="eastAsia" w:ascii="宋体" w:hAnsi="宋体" w:eastAsia="宋体" w:cs="宋体"/>
          <w:szCs w:val="21"/>
          <w:lang w:val="en-US" w:eastAsia="zh-CN"/>
        </w:rPr>
        <w:t>211国道磨子桥段道路施工工程</w:t>
      </w:r>
      <w:r>
        <w:t xml:space="preserve"> </w:t>
      </w:r>
    </w:p>
    <w:tbl>
      <w:tblPr>
        <w:tblStyle w:val="1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261" w:type="dxa"/>
          </w:tcPr>
          <w:p>
            <w:pPr>
              <w:jc w:val="left"/>
              <w:rPr>
                <w:rFonts w:hint="eastAsia" w:ascii="仿宋_GB2312" w:hAnsi="仿宋_GB2312" w:eastAsia="仿宋_GB2312" w:cs="仿宋_GB2312"/>
                <w:sz w:val="28"/>
                <w:szCs w:val="28"/>
                <w:vertAlign w:val="baseline"/>
              </w:rPr>
            </w:pPr>
            <w:r>
              <w:rPr>
                <w:rFonts w:hint="eastAsia"/>
              </w:rPr>
              <w:drawing>
                <wp:anchor distT="0" distB="0" distL="114300" distR="114300" simplePos="0" relativeHeight="251700224" behindDoc="0" locked="0" layoutInCell="1" allowOverlap="1">
                  <wp:simplePos x="0" y="0"/>
                  <wp:positionH relativeFrom="column">
                    <wp:posOffset>1320165</wp:posOffset>
                  </wp:positionH>
                  <wp:positionV relativeFrom="paragraph">
                    <wp:posOffset>52070</wp:posOffset>
                  </wp:positionV>
                  <wp:extent cx="1278890" cy="1896745"/>
                  <wp:effectExtent l="0" t="0" r="16510" b="8255"/>
                  <wp:wrapNone/>
                  <wp:docPr id="7" name="图片 7" descr="02a426ad83fbcb115c934724cfb0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2a426ad83fbcb115c934724cfb01c0"/>
                          <pic:cNvPicPr>
                            <a:picLocks noChangeAspect="1"/>
                          </pic:cNvPicPr>
                        </pic:nvPicPr>
                        <pic:blipFill>
                          <a:blip r:embed="rId7"/>
                          <a:stretch>
                            <a:fillRect/>
                          </a:stretch>
                        </pic:blipFill>
                        <pic:spPr>
                          <a:xfrm>
                            <a:off x="0" y="0"/>
                            <a:ext cx="1278890" cy="1896745"/>
                          </a:xfrm>
                          <a:prstGeom prst="rect">
                            <a:avLst/>
                          </a:prstGeom>
                        </pic:spPr>
                      </pic:pic>
                    </a:graphicData>
                  </a:graphic>
                </wp:anchor>
              </w:drawing>
            </w:r>
            <w:r>
              <w:rPr>
                <w:rFonts w:hint="eastAsia" w:ascii="宋体" w:hAnsi="宋体" w:eastAsia="宋体" w:cs="宋体"/>
                <w:szCs w:val="21"/>
              </w:rPr>
              <w:drawing>
                <wp:anchor distT="0" distB="0" distL="114300" distR="114300" simplePos="0" relativeHeight="251758592" behindDoc="0" locked="0" layoutInCell="1" allowOverlap="1">
                  <wp:simplePos x="0" y="0"/>
                  <wp:positionH relativeFrom="column">
                    <wp:posOffset>-20955</wp:posOffset>
                  </wp:positionH>
                  <wp:positionV relativeFrom="paragraph">
                    <wp:posOffset>31750</wp:posOffset>
                  </wp:positionV>
                  <wp:extent cx="1299845" cy="1913255"/>
                  <wp:effectExtent l="0" t="0" r="14605" b="10795"/>
                  <wp:wrapNone/>
                  <wp:docPr id="31" name="图片 31" descr="4b5b7579a219fb4e17de3121dd4db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4b5b7579a219fb4e17de3121dd4db93"/>
                          <pic:cNvPicPr>
                            <a:picLocks noChangeAspect="1"/>
                          </pic:cNvPicPr>
                        </pic:nvPicPr>
                        <pic:blipFill>
                          <a:blip r:embed="rId8"/>
                          <a:stretch>
                            <a:fillRect/>
                          </a:stretch>
                        </pic:blipFill>
                        <pic:spPr>
                          <a:xfrm>
                            <a:off x="0" y="0"/>
                            <a:ext cx="1299845" cy="1913255"/>
                          </a:xfrm>
                          <a:prstGeom prst="rect">
                            <a:avLst/>
                          </a:prstGeom>
                        </pic:spPr>
                      </pic:pic>
                    </a:graphicData>
                  </a:graphic>
                </wp:anchor>
              </w:drawing>
            </w:r>
          </w:p>
          <w:p>
            <w:pPr>
              <w:jc w:val="left"/>
              <w:rPr>
                <w:rFonts w:hint="eastAsia" w:ascii="仿宋_GB2312" w:hAnsi="仿宋_GB2312" w:eastAsia="仿宋_GB2312" w:cs="仿宋_GB2312"/>
                <w:sz w:val="28"/>
                <w:szCs w:val="28"/>
                <w:vertAlign w:val="baseline"/>
              </w:rPr>
            </w:pPr>
          </w:p>
          <w:p>
            <w:pPr>
              <w:jc w:val="left"/>
              <w:rPr>
                <w:rFonts w:hint="eastAsia" w:ascii="仿宋_GB2312" w:hAnsi="仿宋_GB2312" w:eastAsia="仿宋_GB2312" w:cs="仿宋_GB2312"/>
                <w:sz w:val="28"/>
                <w:szCs w:val="28"/>
                <w:vertAlign w:val="baseline"/>
              </w:rPr>
            </w:pPr>
          </w:p>
          <w:p>
            <w:pPr>
              <w:jc w:val="left"/>
              <w:rPr>
                <w:rFonts w:hint="eastAsia" w:ascii="仿宋_GB2312" w:hAnsi="仿宋_GB2312" w:eastAsia="仿宋_GB2312" w:cs="仿宋_GB2312"/>
                <w:sz w:val="28"/>
                <w:szCs w:val="28"/>
                <w:vertAlign w:val="baseline"/>
              </w:rPr>
            </w:pPr>
          </w:p>
          <w:p>
            <w:pPr>
              <w:jc w:val="left"/>
              <w:rPr>
                <w:rFonts w:hint="eastAsia" w:ascii="仿宋_GB2312" w:hAnsi="仿宋_GB2312" w:eastAsia="仿宋_GB2312" w:cs="仿宋_GB2312"/>
                <w:sz w:val="28"/>
                <w:szCs w:val="28"/>
                <w:vertAlign w:val="baseline"/>
              </w:rPr>
            </w:pPr>
          </w:p>
        </w:tc>
        <w:tc>
          <w:tcPr>
            <w:tcW w:w="4261" w:type="dxa"/>
          </w:tcPr>
          <w:p>
            <w:pPr>
              <w:jc w:val="left"/>
              <w:rPr>
                <w:rFonts w:hint="eastAsia" w:ascii="仿宋_GB2312" w:hAnsi="仿宋_GB2312" w:eastAsia="仿宋_GB2312" w:cs="仿宋_GB2312"/>
                <w:sz w:val="28"/>
                <w:szCs w:val="28"/>
                <w:vertAlign w:val="baseline"/>
              </w:rPr>
            </w:pPr>
            <w:r>
              <w:rPr>
                <w:rFonts w:hint="eastAsia"/>
              </w:rPr>
              <w:drawing>
                <wp:anchor distT="0" distB="0" distL="114300" distR="114300" simplePos="0" relativeHeight="251802624" behindDoc="0" locked="0" layoutInCell="1" allowOverlap="1">
                  <wp:simplePos x="0" y="0"/>
                  <wp:positionH relativeFrom="column">
                    <wp:posOffset>1276350</wp:posOffset>
                  </wp:positionH>
                  <wp:positionV relativeFrom="paragraph">
                    <wp:posOffset>19050</wp:posOffset>
                  </wp:positionV>
                  <wp:extent cx="1318895" cy="1936115"/>
                  <wp:effectExtent l="0" t="0" r="14605" b="6985"/>
                  <wp:wrapNone/>
                  <wp:docPr id="32" name="图片 32" descr="8d3b1d3e88820a938d630cf0bc1c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8d3b1d3e88820a938d630cf0bc1c492"/>
                          <pic:cNvPicPr>
                            <a:picLocks noChangeAspect="1"/>
                          </pic:cNvPicPr>
                        </pic:nvPicPr>
                        <pic:blipFill>
                          <a:blip r:embed="rId9"/>
                          <a:stretch>
                            <a:fillRect/>
                          </a:stretch>
                        </pic:blipFill>
                        <pic:spPr>
                          <a:xfrm>
                            <a:off x="0" y="0"/>
                            <a:ext cx="1318895" cy="1936115"/>
                          </a:xfrm>
                          <a:prstGeom prst="rect">
                            <a:avLst/>
                          </a:prstGeom>
                        </pic:spPr>
                      </pic:pic>
                    </a:graphicData>
                  </a:graphic>
                </wp:anchor>
              </w:drawing>
            </w:r>
            <w:r>
              <w:rPr>
                <w:rFonts w:hint="eastAsia"/>
              </w:rPr>
              <w:drawing>
                <wp:anchor distT="0" distB="0" distL="114300" distR="114300" simplePos="0" relativeHeight="251705344" behindDoc="0" locked="0" layoutInCell="1" allowOverlap="1">
                  <wp:simplePos x="0" y="0"/>
                  <wp:positionH relativeFrom="column">
                    <wp:posOffset>-44450</wp:posOffset>
                  </wp:positionH>
                  <wp:positionV relativeFrom="paragraph">
                    <wp:posOffset>10795</wp:posOffset>
                  </wp:positionV>
                  <wp:extent cx="1287780" cy="1947545"/>
                  <wp:effectExtent l="0" t="0" r="7620" b="14605"/>
                  <wp:wrapNone/>
                  <wp:docPr id="26" name="图片 4" descr="610e27be99d266c823aa59a164f9a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descr="610e27be99d266c823aa59a164f9aef"/>
                          <pic:cNvPicPr>
                            <a:picLocks noChangeAspect="1"/>
                          </pic:cNvPicPr>
                        </pic:nvPicPr>
                        <pic:blipFill>
                          <a:blip r:embed="rId10"/>
                          <a:stretch>
                            <a:fillRect/>
                          </a:stretch>
                        </pic:blipFill>
                        <pic:spPr>
                          <a:xfrm>
                            <a:off x="0" y="0"/>
                            <a:ext cx="1287780" cy="1947545"/>
                          </a:xfrm>
                          <a:prstGeom prst="rect">
                            <a:avLst/>
                          </a:prstGeom>
                        </pic:spPr>
                      </pic:pic>
                    </a:graphicData>
                  </a:graphic>
                </wp:anchor>
              </w:drawing>
            </w:r>
          </w:p>
        </w:tc>
      </w:tr>
    </w:tbl>
    <w:p>
      <w:pPr>
        <w:ind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lang w:val="en-US" w:eastAsia="zh-CN"/>
        </w:rPr>
        <w:t>211国道磨子桥段道路破损</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lang w:val="en-US" w:eastAsia="zh-CN"/>
        </w:rPr>
        <w:t xml:space="preserve">              道路修补加设围挡和材料</w:t>
      </w:r>
      <w:r>
        <w:rPr>
          <w:rFonts w:hint="eastAsia" w:ascii="宋体" w:hAnsi="宋体" w:eastAsia="宋体" w:cs="宋体"/>
          <w:szCs w:val="21"/>
        </w:rPr>
        <w:t>苫盖</w:t>
      </w:r>
    </w:p>
    <w:p>
      <w:pPr>
        <w:ind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lang w:val="en-US" w:eastAsia="zh-CN"/>
        </w:rPr>
        <w:t xml:space="preserve">                   </w:t>
      </w:r>
      <w:r>
        <w:rPr>
          <w:rFonts w:hint="eastAsia" w:ascii="宋体" w:hAnsi="宋体" w:eastAsia="宋体" w:cs="宋体"/>
          <w:szCs w:val="21"/>
          <w:lang w:val="en-US" w:eastAsia="zh-CN"/>
        </w:rPr>
        <w:t xml:space="preserve">  </w:t>
      </w:r>
    </w:p>
    <w:p>
      <w:pP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w:t>
      </w:r>
      <w:r>
        <w:rPr>
          <w:rFonts w:hint="eastAsia" w:ascii="宋体" w:hAnsi="宋体" w:eastAsia="宋体" w:cs="宋体"/>
          <w:szCs w:val="21"/>
        </w:rPr>
        <w:t>211国道磨子桥段至包茂高速（G65）辅道道路硬化工程</w:t>
      </w:r>
    </w:p>
    <w:tbl>
      <w:tblPr>
        <w:tblStyle w:val="1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261" w:type="dxa"/>
          </w:tcPr>
          <w:p>
            <w:pPr>
              <w:jc w:val="left"/>
              <w:rPr>
                <w:rFonts w:hint="eastAsia" w:ascii="仿宋_GB2312" w:hAnsi="仿宋_GB2312" w:eastAsia="仿宋_GB2312" w:cs="仿宋_GB2312"/>
                <w:sz w:val="28"/>
                <w:szCs w:val="28"/>
                <w:vertAlign w:val="baseline"/>
              </w:rPr>
            </w:pPr>
            <w:r>
              <w:rPr>
                <w:rFonts w:hint="eastAsia"/>
              </w:rPr>
              <w:drawing>
                <wp:anchor distT="0" distB="0" distL="114300" distR="114300" simplePos="0" relativeHeight="251704320" behindDoc="0" locked="0" layoutInCell="1" allowOverlap="1">
                  <wp:simplePos x="0" y="0"/>
                  <wp:positionH relativeFrom="column">
                    <wp:posOffset>1306195</wp:posOffset>
                  </wp:positionH>
                  <wp:positionV relativeFrom="paragraph">
                    <wp:posOffset>33020</wp:posOffset>
                  </wp:positionV>
                  <wp:extent cx="1275715" cy="1925320"/>
                  <wp:effectExtent l="0" t="0" r="635" b="17780"/>
                  <wp:wrapNone/>
                  <wp:docPr id="25" name="图片 1" descr="eb94a00e29611ad9100289b366062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descr="eb94a00e29611ad9100289b366062ab"/>
                          <pic:cNvPicPr>
                            <a:picLocks noChangeAspect="1"/>
                          </pic:cNvPicPr>
                        </pic:nvPicPr>
                        <pic:blipFill>
                          <a:blip r:embed="rId11"/>
                          <a:stretch>
                            <a:fillRect/>
                          </a:stretch>
                        </pic:blipFill>
                        <pic:spPr>
                          <a:xfrm>
                            <a:off x="0" y="0"/>
                            <a:ext cx="1275715" cy="1925320"/>
                          </a:xfrm>
                          <a:prstGeom prst="rect">
                            <a:avLst/>
                          </a:prstGeom>
                        </pic:spPr>
                      </pic:pic>
                    </a:graphicData>
                  </a:graphic>
                </wp:anchor>
              </w:drawing>
            </w:r>
            <w:r>
              <w:rPr>
                <w:rFonts w:hint="eastAsia"/>
              </w:rPr>
              <w:drawing>
                <wp:anchor distT="0" distB="0" distL="114300" distR="114300" simplePos="0" relativeHeight="251703296" behindDoc="0" locked="0" layoutInCell="1" allowOverlap="1">
                  <wp:simplePos x="0" y="0"/>
                  <wp:positionH relativeFrom="column">
                    <wp:posOffset>-35560</wp:posOffset>
                  </wp:positionH>
                  <wp:positionV relativeFrom="paragraph">
                    <wp:posOffset>20955</wp:posOffset>
                  </wp:positionV>
                  <wp:extent cx="1308735" cy="1950085"/>
                  <wp:effectExtent l="0" t="0" r="5715" b="12065"/>
                  <wp:wrapNone/>
                  <wp:docPr id="24" name="图片 24" descr="9295530228b2257e992f6bfeebecd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9295530228b2257e992f6bfeebecdc3"/>
                          <pic:cNvPicPr>
                            <a:picLocks noChangeAspect="1"/>
                          </pic:cNvPicPr>
                        </pic:nvPicPr>
                        <pic:blipFill>
                          <a:blip r:embed="rId12"/>
                          <a:stretch>
                            <a:fillRect/>
                          </a:stretch>
                        </pic:blipFill>
                        <pic:spPr>
                          <a:xfrm>
                            <a:off x="0" y="0"/>
                            <a:ext cx="1308735" cy="1950085"/>
                          </a:xfrm>
                          <a:prstGeom prst="rect">
                            <a:avLst/>
                          </a:prstGeom>
                        </pic:spPr>
                      </pic:pic>
                    </a:graphicData>
                  </a:graphic>
                </wp:anchor>
              </w:drawing>
            </w:r>
          </w:p>
          <w:p>
            <w:pPr>
              <w:jc w:val="left"/>
              <w:rPr>
                <w:rFonts w:hint="eastAsia" w:ascii="仿宋_GB2312" w:hAnsi="仿宋_GB2312" w:eastAsia="仿宋_GB2312" w:cs="仿宋_GB2312"/>
                <w:sz w:val="28"/>
                <w:szCs w:val="28"/>
                <w:vertAlign w:val="baseline"/>
              </w:rPr>
            </w:pPr>
          </w:p>
          <w:p>
            <w:pPr>
              <w:jc w:val="left"/>
              <w:rPr>
                <w:rFonts w:hint="eastAsia" w:ascii="仿宋_GB2312" w:hAnsi="仿宋_GB2312" w:eastAsia="仿宋_GB2312" w:cs="仿宋_GB2312"/>
                <w:sz w:val="28"/>
                <w:szCs w:val="28"/>
                <w:vertAlign w:val="baseline"/>
              </w:rPr>
            </w:pPr>
          </w:p>
          <w:p>
            <w:pPr>
              <w:jc w:val="left"/>
              <w:rPr>
                <w:rFonts w:hint="eastAsia" w:ascii="仿宋_GB2312" w:hAnsi="仿宋_GB2312" w:eastAsia="仿宋_GB2312" w:cs="仿宋_GB2312"/>
                <w:sz w:val="28"/>
                <w:szCs w:val="28"/>
                <w:vertAlign w:val="baseline"/>
              </w:rPr>
            </w:pPr>
          </w:p>
          <w:p>
            <w:pPr>
              <w:jc w:val="left"/>
              <w:rPr>
                <w:rFonts w:hint="eastAsia" w:ascii="仿宋_GB2312" w:hAnsi="仿宋_GB2312" w:eastAsia="仿宋_GB2312" w:cs="仿宋_GB2312"/>
                <w:sz w:val="28"/>
                <w:szCs w:val="28"/>
                <w:vertAlign w:val="baseline"/>
              </w:rPr>
            </w:pPr>
          </w:p>
        </w:tc>
        <w:tc>
          <w:tcPr>
            <w:tcW w:w="4261" w:type="dxa"/>
          </w:tcPr>
          <w:p>
            <w:pPr>
              <w:jc w:val="left"/>
              <w:rPr>
                <w:rFonts w:hint="eastAsia" w:ascii="仿宋_GB2312" w:hAnsi="仿宋_GB2312" w:eastAsia="仿宋_GB2312" w:cs="仿宋_GB2312"/>
                <w:sz w:val="28"/>
                <w:szCs w:val="28"/>
                <w:vertAlign w:val="baseline"/>
              </w:rPr>
            </w:pPr>
            <w:r>
              <w:rPr>
                <w:rFonts w:hint="eastAsia" w:eastAsiaTheme="minorEastAsia"/>
                <w:lang w:eastAsia="zh-CN"/>
              </w:rPr>
              <w:drawing>
                <wp:anchor distT="0" distB="0" distL="114300" distR="114300" simplePos="0" relativeHeight="251697152" behindDoc="0" locked="0" layoutInCell="1" allowOverlap="1">
                  <wp:simplePos x="0" y="0"/>
                  <wp:positionH relativeFrom="column">
                    <wp:posOffset>-30480</wp:posOffset>
                  </wp:positionH>
                  <wp:positionV relativeFrom="paragraph">
                    <wp:posOffset>25400</wp:posOffset>
                  </wp:positionV>
                  <wp:extent cx="2632710" cy="1934210"/>
                  <wp:effectExtent l="0" t="0" r="15240" b="8890"/>
                  <wp:wrapNone/>
                  <wp:docPr id="20" name="图片 20" descr="a7e1c0e6955139041806ff35da54a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a7e1c0e6955139041806ff35da54a44"/>
                          <pic:cNvPicPr>
                            <a:picLocks noChangeAspect="1"/>
                          </pic:cNvPicPr>
                        </pic:nvPicPr>
                        <pic:blipFill>
                          <a:blip r:embed="rId13"/>
                          <a:stretch>
                            <a:fillRect/>
                          </a:stretch>
                        </pic:blipFill>
                        <pic:spPr>
                          <a:xfrm>
                            <a:off x="0" y="0"/>
                            <a:ext cx="2632710" cy="1934210"/>
                          </a:xfrm>
                          <a:prstGeom prst="rect">
                            <a:avLst/>
                          </a:prstGeom>
                        </pic:spPr>
                      </pic:pic>
                    </a:graphicData>
                  </a:graphic>
                </wp:anchor>
              </w:drawing>
            </w:r>
          </w:p>
        </w:tc>
      </w:tr>
    </w:tbl>
    <w:p>
      <w:pPr>
        <w:ind w:firstLine="420" w:firstLineChars="200"/>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rPr>
        <w:t>辅道道路硬化工程</w:t>
      </w:r>
      <w:r>
        <w:rPr>
          <w:rFonts w:hint="eastAsia" w:ascii="仿宋_GB2312" w:hAnsi="仿宋_GB2312" w:eastAsia="仿宋_GB2312" w:cs="仿宋_GB2312"/>
          <w:szCs w:val="21"/>
          <w:lang w:eastAsia="zh-CN"/>
        </w:rPr>
        <w:t>道路扬尘现象</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lang w:eastAsia="zh-CN"/>
        </w:rPr>
        <w:t>采取及时</w:t>
      </w:r>
      <w:r>
        <w:rPr>
          <w:rFonts w:hint="eastAsia" w:ascii="仿宋_GB2312" w:hAnsi="仿宋_GB2312" w:eastAsia="仿宋_GB2312" w:cs="仿宋_GB2312"/>
          <w:szCs w:val="21"/>
          <w:lang w:val="en-US" w:eastAsia="zh-CN"/>
        </w:rPr>
        <w:t>洒水并将进场材料覆盖</w:t>
      </w:r>
    </w:p>
    <w:p>
      <w:pPr>
        <w:rPr>
          <w:rFonts w:hint="eastAsia" w:ascii="仿宋_GB2312" w:hAnsi="仿宋_GB2312" w:eastAsia="仿宋_GB2312" w:cs="仿宋_GB2312"/>
          <w:szCs w:val="21"/>
        </w:rPr>
      </w:pPr>
    </w:p>
    <w:p>
      <w:pP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w:t>
      </w:r>
      <w:r>
        <w:rPr>
          <w:rFonts w:hint="eastAsia" w:ascii="宋体" w:hAnsi="宋体" w:eastAsia="宋体" w:cs="宋体"/>
          <w:szCs w:val="21"/>
          <w:lang w:eastAsia="zh-CN"/>
        </w:rPr>
        <w:t>包茂高速（</w:t>
      </w:r>
      <w:r>
        <w:rPr>
          <w:rFonts w:hint="eastAsia" w:ascii="宋体" w:hAnsi="宋体" w:eastAsia="宋体" w:cs="宋体"/>
          <w:szCs w:val="21"/>
          <w:lang w:val="en-US" w:eastAsia="zh-CN"/>
        </w:rPr>
        <w:t>G65</w:t>
      </w:r>
      <w:r>
        <w:rPr>
          <w:rFonts w:hint="eastAsia" w:ascii="宋体" w:hAnsi="宋体" w:eastAsia="宋体" w:cs="宋体"/>
          <w:szCs w:val="21"/>
          <w:lang w:eastAsia="zh-CN"/>
        </w:rPr>
        <w:t>）高速出口</w:t>
      </w:r>
    </w:p>
    <w:tbl>
      <w:tblPr>
        <w:tblStyle w:val="1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261" w:type="dxa"/>
          </w:tcPr>
          <w:p>
            <w:pPr>
              <w:jc w:val="left"/>
              <w:rPr>
                <w:rFonts w:hint="eastAsia" w:ascii="仿宋_GB2312" w:hAnsi="仿宋_GB2312" w:eastAsia="仿宋_GB2312" w:cs="仿宋_GB2312"/>
                <w:sz w:val="28"/>
                <w:szCs w:val="28"/>
                <w:vertAlign w:val="baseline"/>
              </w:rPr>
            </w:pPr>
            <w:r>
              <w:rPr>
                <w:rFonts w:hint="eastAsia" w:ascii="宋体" w:hAnsi="宋体" w:eastAsia="宋体" w:cs="宋体"/>
                <w:szCs w:val="21"/>
              </w:rPr>
              <w:drawing>
                <wp:anchor distT="0" distB="0" distL="114300" distR="114300" simplePos="0" relativeHeight="251707392" behindDoc="0" locked="0" layoutInCell="1" allowOverlap="1">
                  <wp:simplePos x="0" y="0"/>
                  <wp:positionH relativeFrom="column">
                    <wp:posOffset>-44450</wp:posOffset>
                  </wp:positionH>
                  <wp:positionV relativeFrom="paragraph">
                    <wp:posOffset>52705</wp:posOffset>
                  </wp:positionV>
                  <wp:extent cx="2658745" cy="1885315"/>
                  <wp:effectExtent l="0" t="0" r="8255" b="635"/>
                  <wp:wrapNone/>
                  <wp:docPr id="28" name="图片 12" descr="864933e5caa064e84115a44355330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2" descr="864933e5caa064e84115a44355330f3"/>
                          <pic:cNvPicPr>
                            <a:picLocks noChangeAspect="1"/>
                          </pic:cNvPicPr>
                        </pic:nvPicPr>
                        <pic:blipFill>
                          <a:blip r:embed="rId14"/>
                          <a:stretch>
                            <a:fillRect/>
                          </a:stretch>
                        </pic:blipFill>
                        <pic:spPr>
                          <a:xfrm>
                            <a:off x="0" y="0"/>
                            <a:ext cx="2658745" cy="1885315"/>
                          </a:xfrm>
                          <a:prstGeom prst="rect">
                            <a:avLst/>
                          </a:prstGeom>
                        </pic:spPr>
                      </pic:pic>
                    </a:graphicData>
                  </a:graphic>
                </wp:anchor>
              </w:drawing>
            </w:r>
          </w:p>
          <w:p>
            <w:pPr>
              <w:jc w:val="left"/>
              <w:rPr>
                <w:rFonts w:hint="eastAsia" w:ascii="仿宋_GB2312" w:hAnsi="仿宋_GB2312" w:eastAsia="仿宋_GB2312" w:cs="仿宋_GB2312"/>
                <w:sz w:val="28"/>
                <w:szCs w:val="28"/>
                <w:vertAlign w:val="baseline"/>
              </w:rPr>
            </w:pPr>
          </w:p>
          <w:p>
            <w:pPr>
              <w:jc w:val="left"/>
              <w:rPr>
                <w:rFonts w:hint="eastAsia" w:ascii="仿宋_GB2312" w:hAnsi="仿宋_GB2312" w:eastAsia="仿宋_GB2312" w:cs="仿宋_GB2312"/>
                <w:sz w:val="28"/>
                <w:szCs w:val="28"/>
                <w:vertAlign w:val="baseline"/>
              </w:rPr>
            </w:pPr>
          </w:p>
          <w:p>
            <w:pPr>
              <w:jc w:val="left"/>
              <w:rPr>
                <w:rFonts w:hint="eastAsia" w:ascii="仿宋_GB2312" w:hAnsi="仿宋_GB2312" w:eastAsia="仿宋_GB2312" w:cs="仿宋_GB2312"/>
                <w:sz w:val="28"/>
                <w:szCs w:val="28"/>
                <w:vertAlign w:val="baseline"/>
              </w:rPr>
            </w:pPr>
          </w:p>
          <w:p>
            <w:pPr>
              <w:jc w:val="left"/>
              <w:rPr>
                <w:rFonts w:hint="eastAsia" w:ascii="仿宋_GB2312" w:hAnsi="仿宋_GB2312" w:eastAsia="仿宋_GB2312" w:cs="仿宋_GB2312"/>
                <w:sz w:val="28"/>
                <w:szCs w:val="28"/>
                <w:vertAlign w:val="baseline"/>
              </w:rPr>
            </w:pPr>
          </w:p>
        </w:tc>
        <w:tc>
          <w:tcPr>
            <w:tcW w:w="4261" w:type="dxa"/>
          </w:tcPr>
          <w:p>
            <w:pPr>
              <w:jc w:val="left"/>
              <w:rPr>
                <w:rFonts w:hint="eastAsia" w:ascii="仿宋_GB2312" w:hAnsi="仿宋_GB2312" w:eastAsia="仿宋_GB2312" w:cs="仿宋_GB2312"/>
                <w:sz w:val="28"/>
                <w:szCs w:val="28"/>
                <w:vertAlign w:val="baseline"/>
              </w:rPr>
            </w:pPr>
            <w:r>
              <w:rPr>
                <w:rFonts w:hint="eastAsia" w:ascii="宋体" w:hAnsi="宋体" w:eastAsia="宋体" w:cs="宋体"/>
                <w:szCs w:val="21"/>
              </w:rPr>
              <w:drawing>
                <wp:anchor distT="0" distB="0" distL="114300" distR="114300" simplePos="0" relativeHeight="251708416" behindDoc="0" locked="0" layoutInCell="1" allowOverlap="1">
                  <wp:simplePos x="0" y="0"/>
                  <wp:positionH relativeFrom="column">
                    <wp:posOffset>-33655</wp:posOffset>
                  </wp:positionH>
                  <wp:positionV relativeFrom="paragraph">
                    <wp:posOffset>24130</wp:posOffset>
                  </wp:positionV>
                  <wp:extent cx="2654300" cy="1931670"/>
                  <wp:effectExtent l="0" t="0" r="12700" b="11430"/>
                  <wp:wrapNone/>
                  <wp:docPr id="29" name="图片 29" descr="370761eadff72ad0e527f55343b41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370761eadff72ad0e527f55343b416b"/>
                          <pic:cNvPicPr>
                            <a:picLocks noChangeAspect="1"/>
                          </pic:cNvPicPr>
                        </pic:nvPicPr>
                        <pic:blipFill>
                          <a:blip r:embed="rId15"/>
                          <a:stretch>
                            <a:fillRect/>
                          </a:stretch>
                        </pic:blipFill>
                        <pic:spPr>
                          <a:xfrm>
                            <a:off x="0" y="0"/>
                            <a:ext cx="2654300" cy="1931670"/>
                          </a:xfrm>
                          <a:prstGeom prst="rect">
                            <a:avLst/>
                          </a:prstGeom>
                        </pic:spPr>
                      </pic:pic>
                    </a:graphicData>
                  </a:graphic>
                </wp:anchor>
              </w:drawing>
            </w:r>
          </w:p>
        </w:tc>
      </w:tr>
    </w:tbl>
    <w:p>
      <w:pPr>
        <w:ind w:firstLine="1890" w:firstLineChars="900"/>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eastAsia="zh-CN"/>
        </w:rPr>
        <w:t>车辆</w:t>
      </w:r>
      <w:r>
        <w:rPr>
          <w:rFonts w:hint="eastAsia" w:ascii="宋体" w:hAnsi="宋体" w:eastAsia="宋体" w:cs="宋体"/>
          <w:szCs w:val="21"/>
          <w:lang w:val="en-US" w:eastAsia="zh-CN"/>
        </w:rPr>
        <w:t>拥堵</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lang w:val="en-US" w:eastAsia="zh-CN"/>
        </w:rPr>
        <w:t xml:space="preserve">                  </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lang w:eastAsia="zh-CN"/>
        </w:rPr>
        <w:t>抑尘洒水</w:t>
      </w:r>
    </w:p>
    <w:p>
      <w:pPr>
        <w:ind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 xml:space="preserve">   </w:t>
      </w:r>
    </w:p>
    <w:p/>
    <w:p/>
    <w:p/>
    <w:p>
      <w:pPr>
        <w:jc w:val="left"/>
        <w:rPr>
          <w:rFonts w:hint="eastAsia" w:ascii="黑体" w:hAnsi="黑体" w:eastAsia="黑体" w:cs="黑体"/>
          <w:sz w:val="21"/>
          <w:szCs w:val="21"/>
          <w:lang w:eastAsia="zh-CN"/>
        </w:rPr>
      </w:pPr>
      <w:r>
        <w:rPr>
          <w:rFonts w:hint="eastAsia" w:ascii="黑体" w:hAnsi="黑体" w:eastAsia="黑体" w:cs="黑体"/>
          <w:sz w:val="21"/>
          <w:szCs w:val="21"/>
          <w:lang w:eastAsia="zh-CN"/>
        </w:rPr>
        <w:t>网格内检查照片：</w:t>
      </w:r>
    </w:p>
    <w:p/>
    <w:p>
      <w:pPr>
        <w:rPr>
          <w:rFonts w:hint="eastAsia" w:eastAsiaTheme="minorEastAsia"/>
          <w:lang w:eastAsia="zh-CN"/>
        </w:rPr>
        <w:sectPr>
          <w:pgSz w:w="11906" w:h="16838"/>
          <w:pgMar w:top="1440" w:right="1800" w:bottom="1440" w:left="1800" w:header="851" w:footer="992" w:gutter="0"/>
          <w:cols w:space="425" w:num="1"/>
          <w:docGrid w:type="lines" w:linePitch="312" w:charSpace="0"/>
        </w:sectPr>
      </w:pPr>
      <w:r>
        <w:rPr>
          <w:rFonts w:hint="eastAsia" w:eastAsiaTheme="minorEastAsia"/>
          <w:lang w:eastAsia="zh-CN"/>
        </w:rPr>
        <w:drawing>
          <wp:anchor distT="0" distB="0" distL="114300" distR="114300" simplePos="0" relativeHeight="251805696" behindDoc="0" locked="0" layoutInCell="1" allowOverlap="1">
            <wp:simplePos x="0" y="0"/>
            <wp:positionH relativeFrom="column">
              <wp:posOffset>3095625</wp:posOffset>
            </wp:positionH>
            <wp:positionV relativeFrom="paragraph">
              <wp:posOffset>4613275</wp:posOffset>
            </wp:positionV>
            <wp:extent cx="2623820" cy="2059940"/>
            <wp:effectExtent l="0" t="0" r="5080" b="16510"/>
            <wp:wrapNone/>
            <wp:docPr id="35" name="图片 35" descr="好帮食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好帮食品 (3)"/>
                    <pic:cNvPicPr>
                      <a:picLocks noChangeAspect="1"/>
                    </pic:cNvPicPr>
                  </pic:nvPicPr>
                  <pic:blipFill>
                    <a:blip r:embed="rId16"/>
                    <a:stretch>
                      <a:fillRect/>
                    </a:stretch>
                  </pic:blipFill>
                  <pic:spPr>
                    <a:xfrm>
                      <a:off x="0" y="0"/>
                      <a:ext cx="2623820" cy="2059940"/>
                    </a:xfrm>
                    <a:prstGeom prst="rect">
                      <a:avLst/>
                    </a:prstGeom>
                  </pic:spPr>
                </pic:pic>
              </a:graphicData>
            </a:graphic>
          </wp:anchor>
        </w:drawing>
      </w:r>
      <w:r>
        <w:rPr>
          <w:rFonts w:hint="eastAsia" w:eastAsiaTheme="minorEastAsia"/>
          <w:lang w:eastAsia="zh-CN"/>
        </w:rPr>
        <w:drawing>
          <wp:anchor distT="0" distB="0" distL="114300" distR="114300" simplePos="0" relativeHeight="251807744" behindDoc="0" locked="0" layoutInCell="1" allowOverlap="1">
            <wp:simplePos x="0" y="0"/>
            <wp:positionH relativeFrom="column">
              <wp:posOffset>0</wp:posOffset>
            </wp:positionH>
            <wp:positionV relativeFrom="paragraph">
              <wp:posOffset>2421255</wp:posOffset>
            </wp:positionV>
            <wp:extent cx="3007360" cy="2079625"/>
            <wp:effectExtent l="0" t="0" r="2540" b="15875"/>
            <wp:wrapNone/>
            <wp:docPr id="37" name="图片 37" descr="鼎盛管业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鼎盛管业 (2)"/>
                    <pic:cNvPicPr>
                      <a:picLocks noChangeAspect="1"/>
                    </pic:cNvPicPr>
                  </pic:nvPicPr>
                  <pic:blipFill>
                    <a:blip r:embed="rId17"/>
                    <a:stretch>
                      <a:fillRect/>
                    </a:stretch>
                  </pic:blipFill>
                  <pic:spPr>
                    <a:xfrm>
                      <a:off x="0" y="0"/>
                      <a:ext cx="3007360" cy="2079625"/>
                    </a:xfrm>
                    <a:prstGeom prst="rect">
                      <a:avLst/>
                    </a:prstGeom>
                  </pic:spPr>
                </pic:pic>
              </a:graphicData>
            </a:graphic>
          </wp:anchor>
        </w:drawing>
      </w:r>
      <w:r>
        <w:rPr>
          <w:rFonts w:hint="eastAsia" w:eastAsiaTheme="minorEastAsia"/>
          <w:lang w:eastAsia="zh-CN"/>
        </w:rPr>
        <w:drawing>
          <wp:anchor distT="0" distB="0" distL="114300" distR="114300" simplePos="0" relativeHeight="251806720" behindDoc="0" locked="0" layoutInCell="1" allowOverlap="1">
            <wp:simplePos x="0" y="0"/>
            <wp:positionH relativeFrom="column">
              <wp:posOffset>11430</wp:posOffset>
            </wp:positionH>
            <wp:positionV relativeFrom="paragraph">
              <wp:posOffset>4633595</wp:posOffset>
            </wp:positionV>
            <wp:extent cx="3003550" cy="2062480"/>
            <wp:effectExtent l="0" t="0" r="6350" b="13970"/>
            <wp:wrapNone/>
            <wp:docPr id="40" name="图片 40" descr="鼎盛管业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鼎盛管业 (8)"/>
                    <pic:cNvPicPr>
                      <a:picLocks noChangeAspect="1"/>
                    </pic:cNvPicPr>
                  </pic:nvPicPr>
                  <pic:blipFill>
                    <a:blip r:embed="rId18"/>
                    <a:stretch>
                      <a:fillRect/>
                    </a:stretch>
                  </pic:blipFill>
                  <pic:spPr>
                    <a:xfrm>
                      <a:off x="0" y="0"/>
                      <a:ext cx="3003550" cy="2062480"/>
                    </a:xfrm>
                    <a:prstGeom prst="rect">
                      <a:avLst/>
                    </a:prstGeom>
                  </pic:spPr>
                </pic:pic>
              </a:graphicData>
            </a:graphic>
          </wp:anchor>
        </w:drawing>
      </w:r>
      <w:r>
        <w:rPr>
          <w:rFonts w:hint="eastAsia" w:eastAsiaTheme="minorEastAsia"/>
          <w:lang w:eastAsia="zh-CN"/>
        </w:rPr>
        <w:drawing>
          <wp:anchor distT="0" distB="0" distL="114300" distR="114300" simplePos="0" relativeHeight="251803648" behindDoc="0" locked="0" layoutInCell="1" allowOverlap="1">
            <wp:simplePos x="0" y="0"/>
            <wp:positionH relativeFrom="column">
              <wp:posOffset>3072765</wp:posOffset>
            </wp:positionH>
            <wp:positionV relativeFrom="paragraph">
              <wp:posOffset>56515</wp:posOffset>
            </wp:positionV>
            <wp:extent cx="2683510" cy="2262505"/>
            <wp:effectExtent l="0" t="0" r="2540" b="4445"/>
            <wp:wrapNone/>
            <wp:docPr id="36" name="图片 36" descr="检查红太阳防水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检查红太阳防水 (3)"/>
                    <pic:cNvPicPr>
                      <a:picLocks noChangeAspect="1"/>
                    </pic:cNvPicPr>
                  </pic:nvPicPr>
                  <pic:blipFill>
                    <a:blip r:embed="rId19"/>
                    <a:stretch>
                      <a:fillRect/>
                    </a:stretch>
                  </pic:blipFill>
                  <pic:spPr>
                    <a:xfrm>
                      <a:off x="0" y="0"/>
                      <a:ext cx="2683510" cy="2262505"/>
                    </a:xfrm>
                    <a:prstGeom prst="rect">
                      <a:avLst/>
                    </a:prstGeom>
                  </pic:spPr>
                </pic:pic>
              </a:graphicData>
            </a:graphic>
          </wp:anchor>
        </w:drawing>
      </w:r>
      <w:r>
        <w:rPr>
          <w:rFonts w:hint="eastAsia" w:eastAsiaTheme="minorEastAsia"/>
          <w:lang w:eastAsia="zh-CN"/>
        </w:rPr>
        <w:drawing>
          <wp:anchor distT="0" distB="0" distL="114300" distR="114300" simplePos="0" relativeHeight="251804672" behindDoc="0" locked="0" layoutInCell="1" allowOverlap="1">
            <wp:simplePos x="0" y="0"/>
            <wp:positionH relativeFrom="column">
              <wp:posOffset>3083560</wp:posOffset>
            </wp:positionH>
            <wp:positionV relativeFrom="paragraph">
              <wp:posOffset>2397760</wp:posOffset>
            </wp:positionV>
            <wp:extent cx="2642870" cy="2112010"/>
            <wp:effectExtent l="0" t="0" r="5080" b="2540"/>
            <wp:wrapNone/>
            <wp:docPr id="39" name="图片 39" descr="好帮食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好帮食品 (1)"/>
                    <pic:cNvPicPr>
                      <a:picLocks noChangeAspect="1"/>
                    </pic:cNvPicPr>
                  </pic:nvPicPr>
                  <pic:blipFill>
                    <a:blip r:embed="rId20"/>
                    <a:stretch>
                      <a:fillRect/>
                    </a:stretch>
                  </pic:blipFill>
                  <pic:spPr>
                    <a:xfrm>
                      <a:off x="0" y="0"/>
                      <a:ext cx="2642870" cy="2112010"/>
                    </a:xfrm>
                    <a:prstGeom prst="rect">
                      <a:avLst/>
                    </a:prstGeom>
                  </pic:spPr>
                </pic:pic>
              </a:graphicData>
            </a:graphic>
          </wp:anchor>
        </w:drawing>
      </w:r>
      <w:r>
        <w:rPr>
          <w:rFonts w:hint="eastAsia" w:eastAsiaTheme="minorEastAsia"/>
          <w:lang w:eastAsia="zh-CN"/>
        </w:rPr>
        <w:drawing>
          <wp:inline distT="0" distB="0" distL="114300" distR="114300">
            <wp:extent cx="3001010" cy="2251075"/>
            <wp:effectExtent l="0" t="0" r="8890" b="15875"/>
            <wp:docPr id="34" name="图片 34" descr="网格长对热点网格巡查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网格长对热点网格巡查 (2)"/>
                    <pic:cNvPicPr>
                      <a:picLocks noChangeAspect="1"/>
                    </pic:cNvPicPr>
                  </pic:nvPicPr>
                  <pic:blipFill>
                    <a:blip r:embed="rId21"/>
                    <a:stretch>
                      <a:fillRect/>
                    </a:stretch>
                  </pic:blipFill>
                  <pic:spPr>
                    <a:xfrm>
                      <a:off x="0" y="0"/>
                      <a:ext cx="3001010" cy="2251075"/>
                    </a:xfrm>
                    <a:prstGeom prst="rect">
                      <a:avLst/>
                    </a:prstGeom>
                  </pic:spPr>
                </pic:pic>
              </a:graphicData>
            </a:graphic>
          </wp:inline>
        </w:drawing>
      </w:r>
    </w:p>
    <w:p>
      <w:pPr>
        <w:jc w:val="center"/>
        <w:rPr>
          <w:rFonts w:hint="eastAsia" w:asciiTheme="majorEastAsia" w:hAnsiTheme="majorEastAsia" w:eastAsiaTheme="majorEastAsia"/>
          <w:b/>
          <w:sz w:val="28"/>
          <w:szCs w:val="28"/>
          <w:lang w:eastAsia="zh-CN"/>
        </w:rPr>
      </w:pPr>
      <w:r>
        <w:rPr>
          <w:rFonts w:hint="eastAsia"/>
          <w:lang w:eastAsia="zh-CN"/>
        </w:rPr>
        <w:tab/>
      </w:r>
      <w:r>
        <w:rPr>
          <w:rFonts w:hint="eastAsia" w:asciiTheme="majorEastAsia" w:hAnsiTheme="majorEastAsia" w:eastAsiaTheme="majorEastAsia"/>
          <w:b/>
          <w:sz w:val="28"/>
          <w:szCs w:val="28"/>
          <w:lang w:val="en-US" w:eastAsia="zh-CN"/>
        </w:rPr>
        <w:t>2019年</w:t>
      </w:r>
      <w:r>
        <w:rPr>
          <w:rFonts w:hint="eastAsia" w:asciiTheme="majorEastAsia" w:hAnsiTheme="majorEastAsia" w:eastAsiaTheme="majorEastAsia"/>
          <w:b/>
          <w:sz w:val="28"/>
          <w:szCs w:val="28"/>
        </w:rPr>
        <w:t>9月</w:t>
      </w:r>
      <w:r>
        <w:rPr>
          <w:rFonts w:hint="eastAsia" w:asciiTheme="majorEastAsia" w:hAnsiTheme="majorEastAsia" w:eastAsiaTheme="majorEastAsia"/>
          <w:b/>
          <w:sz w:val="28"/>
          <w:szCs w:val="28"/>
          <w:lang w:eastAsia="zh-CN"/>
        </w:rPr>
        <w:t>泾河热点网格</w:t>
      </w:r>
      <w:r>
        <w:rPr>
          <w:rFonts w:hint="eastAsia" w:asciiTheme="majorEastAsia" w:hAnsiTheme="majorEastAsia" w:eastAsiaTheme="majorEastAsia"/>
          <w:b/>
          <w:sz w:val="28"/>
          <w:szCs w:val="28"/>
        </w:rPr>
        <w:t>预警</w:t>
      </w:r>
      <w:r>
        <w:rPr>
          <w:rFonts w:hint="eastAsia" w:asciiTheme="majorEastAsia" w:hAnsiTheme="majorEastAsia" w:eastAsiaTheme="majorEastAsia"/>
          <w:b/>
          <w:sz w:val="28"/>
          <w:szCs w:val="28"/>
          <w:lang w:eastAsia="zh-CN"/>
        </w:rPr>
        <w:t>报告</w:t>
      </w:r>
    </w:p>
    <w:p>
      <w:pPr>
        <w:rPr>
          <w:rFonts w:asciiTheme="minorEastAsia" w:hAnsiTheme="minorEastAsia"/>
          <w:b/>
        </w:rPr>
      </w:pPr>
      <w:r>
        <w:rPr>
          <w:rFonts w:hint="eastAsia" w:asciiTheme="minorEastAsia" w:hAnsiTheme="minorEastAsia"/>
          <w:b/>
          <w:lang w:eastAsia="zh-CN"/>
        </w:rPr>
        <w:t>预警网格</w:t>
      </w:r>
      <w:r>
        <w:rPr>
          <w:rFonts w:hint="eastAsia" w:asciiTheme="minorEastAsia" w:hAnsiTheme="minorEastAsia"/>
          <w:b/>
          <w:lang w:val="en-US" w:eastAsia="zh-CN"/>
        </w:rPr>
        <w:t>2</w:t>
      </w:r>
      <w:r>
        <w:rPr>
          <w:rFonts w:hint="eastAsia" w:asciiTheme="minorEastAsia" w:hAnsiTheme="minorEastAsia"/>
          <w:b/>
        </w:rPr>
        <w:t>：</w:t>
      </w:r>
    </w:p>
    <w:p>
      <w:pPr>
        <w:rPr>
          <w:rFonts w:hint="eastAsia"/>
        </w:rPr>
      </w:pPr>
      <w:r>
        <w:rPr>
          <w:rFonts w:hint="eastAsia"/>
          <w:lang w:eastAsia="zh-CN"/>
        </w:rPr>
        <w:t>西咸新区泾河新城</w:t>
      </w:r>
      <w:r>
        <w:rPr>
          <w:rFonts w:hint="eastAsia"/>
        </w:rPr>
        <w:t xml:space="preserve">  网格编号：S1568992</w:t>
      </w:r>
    </w:p>
    <w:p>
      <w:pPr>
        <w:rPr>
          <w:rFonts w:hint="eastAsia"/>
        </w:rPr>
      </w:pPr>
      <w:r>
        <w:rPr>
          <w:rFonts w:hint="eastAsia"/>
        </w:rPr>
        <w:t>预警原因：PM2.5环比上月改善情况最差</w:t>
      </w:r>
    </w:p>
    <w:p>
      <w:r>
        <w:rPr>
          <w:rFonts w:hint="eastAsia"/>
        </w:rPr>
        <w:t>污染源排查结果（排查污染源共计</w:t>
      </w:r>
      <w:r>
        <w:rPr>
          <w:rFonts w:hint="eastAsia"/>
          <w:lang w:val="en-US" w:eastAsia="zh-CN"/>
        </w:rPr>
        <w:t>118</w:t>
      </w:r>
      <w:r>
        <w:rPr>
          <w:rFonts w:hint="eastAsia"/>
        </w:rPr>
        <w:t>条）</w:t>
      </w:r>
    </w:p>
    <w:tbl>
      <w:tblPr>
        <w:tblStyle w:val="9"/>
        <w:tblW w:w="139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774"/>
        <w:gridCol w:w="1814"/>
        <w:gridCol w:w="1502"/>
        <w:gridCol w:w="1323"/>
        <w:gridCol w:w="1478"/>
        <w:gridCol w:w="959"/>
        <w:gridCol w:w="1064"/>
        <w:gridCol w:w="977"/>
        <w:gridCol w:w="1449"/>
        <w:gridCol w:w="674"/>
        <w:gridCol w:w="980"/>
        <w:gridCol w:w="9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727" w:hRule="atLeast"/>
        </w:trPr>
        <w:tc>
          <w:tcPr>
            <w:tcW w:w="774" w:type="dxa"/>
            <w:tcBorders>
              <w:top w:val="single" w:color="000000" w:sz="4" w:space="0"/>
              <w:left w:val="single" w:color="000000" w:sz="4" w:space="0"/>
              <w:bottom w:val="single" w:color="000000" w:sz="4" w:space="0"/>
              <w:right w:val="single" w:color="000000" w:sz="4" w:space="0"/>
            </w:tcBorders>
            <w:shd w:val="clear" w:color="auto" w:fill="CCFFFF"/>
            <w:vAlign w:val="center"/>
          </w:tcPr>
          <w:p>
            <w:pPr>
              <w:jc w:val="center"/>
              <w:rPr>
                <w:rFonts w:hint="eastAsia"/>
                <w:lang w:val="en-US" w:eastAsia="zh-CN"/>
              </w:rPr>
            </w:pPr>
            <w:r>
              <w:rPr>
                <w:rFonts w:hint="eastAsia"/>
                <w:lang w:val="en-US" w:eastAsia="zh-CN"/>
              </w:rPr>
              <w:t>序号</w:t>
            </w:r>
          </w:p>
        </w:tc>
        <w:tc>
          <w:tcPr>
            <w:tcW w:w="1814" w:type="dxa"/>
            <w:tcBorders>
              <w:top w:val="single" w:color="000000" w:sz="4" w:space="0"/>
              <w:left w:val="single" w:color="000000" w:sz="4" w:space="0"/>
              <w:bottom w:val="single" w:color="000000" w:sz="4" w:space="0"/>
              <w:right w:val="single" w:color="000000" w:sz="4" w:space="0"/>
            </w:tcBorders>
            <w:shd w:val="clear" w:color="auto" w:fill="CCFFFF"/>
            <w:vAlign w:val="center"/>
          </w:tcPr>
          <w:p>
            <w:pPr>
              <w:jc w:val="center"/>
              <w:rPr>
                <w:rFonts w:hint="eastAsia"/>
                <w:lang w:val="en-US" w:eastAsia="zh-CN"/>
              </w:rPr>
            </w:pPr>
            <w:r>
              <w:rPr>
                <w:rFonts w:hint="eastAsia"/>
                <w:lang w:val="en-US" w:eastAsia="zh-CN"/>
              </w:rPr>
              <w:t>企业名称</w:t>
            </w:r>
          </w:p>
        </w:tc>
        <w:tc>
          <w:tcPr>
            <w:tcW w:w="1502" w:type="dxa"/>
            <w:tcBorders>
              <w:top w:val="single" w:color="000000" w:sz="4" w:space="0"/>
              <w:left w:val="single" w:color="000000" w:sz="4" w:space="0"/>
              <w:bottom w:val="single" w:color="000000" w:sz="4" w:space="0"/>
              <w:right w:val="single" w:color="000000" w:sz="4" w:space="0"/>
            </w:tcBorders>
            <w:shd w:val="clear" w:color="auto" w:fill="CCFFFF"/>
            <w:vAlign w:val="center"/>
          </w:tcPr>
          <w:p>
            <w:pPr>
              <w:jc w:val="center"/>
              <w:rPr>
                <w:rFonts w:hint="eastAsia"/>
                <w:lang w:val="en-US" w:eastAsia="zh-CN"/>
              </w:rPr>
            </w:pPr>
            <w:r>
              <w:rPr>
                <w:rFonts w:hint="eastAsia"/>
                <w:lang w:val="en-US" w:eastAsia="zh-CN"/>
              </w:rPr>
              <w:t>生产经营地址</w:t>
            </w:r>
          </w:p>
        </w:tc>
        <w:tc>
          <w:tcPr>
            <w:tcW w:w="1323" w:type="dxa"/>
            <w:tcBorders>
              <w:top w:val="single" w:color="000000" w:sz="4" w:space="0"/>
              <w:left w:val="single" w:color="000000" w:sz="4" w:space="0"/>
              <w:bottom w:val="single" w:color="000000" w:sz="4" w:space="0"/>
              <w:right w:val="single" w:color="000000" w:sz="4" w:space="0"/>
            </w:tcBorders>
            <w:shd w:val="clear" w:color="auto" w:fill="CCFFFF"/>
            <w:vAlign w:val="center"/>
          </w:tcPr>
          <w:p>
            <w:pPr>
              <w:jc w:val="center"/>
              <w:rPr>
                <w:rFonts w:hint="eastAsia"/>
                <w:lang w:val="en-US" w:eastAsia="zh-CN"/>
              </w:rPr>
            </w:pPr>
            <w:r>
              <w:rPr>
                <w:rFonts w:hint="eastAsia"/>
                <w:lang w:val="en-US" w:eastAsia="zh-CN"/>
              </w:rPr>
              <w:t>污染源类型</w:t>
            </w:r>
          </w:p>
        </w:tc>
        <w:tc>
          <w:tcPr>
            <w:tcW w:w="1478" w:type="dxa"/>
            <w:tcBorders>
              <w:top w:val="single" w:color="000000" w:sz="4" w:space="0"/>
              <w:left w:val="single" w:color="000000" w:sz="4" w:space="0"/>
              <w:bottom w:val="single" w:color="000000" w:sz="4" w:space="0"/>
              <w:right w:val="single" w:color="000000" w:sz="4" w:space="0"/>
            </w:tcBorders>
            <w:shd w:val="clear" w:color="auto" w:fill="CCFFFF"/>
            <w:vAlign w:val="center"/>
          </w:tcPr>
          <w:p>
            <w:pPr>
              <w:jc w:val="center"/>
              <w:rPr>
                <w:rFonts w:hint="eastAsia"/>
                <w:lang w:val="en-US" w:eastAsia="zh-CN"/>
              </w:rPr>
            </w:pPr>
            <w:r>
              <w:rPr>
                <w:rFonts w:hint="eastAsia"/>
                <w:lang w:val="en-US" w:eastAsia="zh-CN"/>
              </w:rPr>
              <w:t>主要污染物种类</w:t>
            </w:r>
          </w:p>
        </w:tc>
        <w:tc>
          <w:tcPr>
            <w:tcW w:w="959" w:type="dxa"/>
            <w:tcBorders>
              <w:top w:val="single" w:color="000000" w:sz="4" w:space="0"/>
              <w:left w:val="single" w:color="000000" w:sz="4" w:space="0"/>
              <w:bottom w:val="single" w:color="000000" w:sz="4" w:space="0"/>
              <w:right w:val="single" w:color="000000" w:sz="4" w:space="0"/>
            </w:tcBorders>
            <w:shd w:val="clear" w:color="auto" w:fill="CCFFFF"/>
            <w:vAlign w:val="center"/>
          </w:tcPr>
          <w:p>
            <w:pPr>
              <w:jc w:val="center"/>
              <w:rPr>
                <w:rFonts w:hint="eastAsia"/>
                <w:lang w:val="en-US" w:eastAsia="zh-CN"/>
              </w:rPr>
            </w:pPr>
            <w:r>
              <w:rPr>
                <w:rFonts w:hint="eastAsia"/>
                <w:lang w:val="en-US" w:eastAsia="zh-CN"/>
              </w:rPr>
              <w:t>主要排污生产设备名称</w:t>
            </w:r>
          </w:p>
        </w:tc>
        <w:tc>
          <w:tcPr>
            <w:tcW w:w="1064" w:type="dxa"/>
            <w:tcBorders>
              <w:top w:val="single" w:color="000000" w:sz="4" w:space="0"/>
              <w:left w:val="single" w:color="000000" w:sz="4" w:space="0"/>
              <w:bottom w:val="single" w:color="000000" w:sz="4" w:space="0"/>
              <w:right w:val="single" w:color="000000" w:sz="4" w:space="0"/>
            </w:tcBorders>
            <w:shd w:val="clear" w:color="auto" w:fill="CCFFFF"/>
            <w:vAlign w:val="center"/>
          </w:tcPr>
          <w:p>
            <w:pPr>
              <w:jc w:val="center"/>
              <w:rPr>
                <w:rFonts w:hint="eastAsia"/>
                <w:lang w:val="en-US" w:eastAsia="zh-CN"/>
              </w:rPr>
            </w:pPr>
            <w:r>
              <w:rPr>
                <w:rFonts w:hint="eastAsia"/>
                <w:lang w:val="en-US" w:eastAsia="zh-CN"/>
              </w:rPr>
              <w:t>数量</w:t>
            </w:r>
          </w:p>
        </w:tc>
        <w:tc>
          <w:tcPr>
            <w:tcW w:w="977" w:type="dxa"/>
            <w:tcBorders>
              <w:top w:val="single" w:color="000000" w:sz="4" w:space="0"/>
              <w:left w:val="single" w:color="000000" w:sz="4" w:space="0"/>
              <w:bottom w:val="single" w:color="000000" w:sz="4" w:space="0"/>
              <w:right w:val="single" w:color="000000" w:sz="4" w:space="0"/>
            </w:tcBorders>
            <w:shd w:val="clear" w:color="auto" w:fill="CCFFFF"/>
            <w:vAlign w:val="center"/>
          </w:tcPr>
          <w:p>
            <w:pPr>
              <w:jc w:val="center"/>
              <w:rPr>
                <w:rFonts w:hint="eastAsia"/>
                <w:lang w:val="en-US" w:eastAsia="zh-CN"/>
              </w:rPr>
            </w:pPr>
            <w:r>
              <w:rPr>
                <w:rFonts w:hint="eastAsia"/>
                <w:lang w:val="en-US" w:eastAsia="zh-CN"/>
              </w:rPr>
              <w:t>燃料类型</w:t>
            </w:r>
          </w:p>
        </w:tc>
        <w:tc>
          <w:tcPr>
            <w:tcW w:w="1449" w:type="dxa"/>
            <w:tcBorders>
              <w:top w:val="single" w:color="000000" w:sz="4" w:space="0"/>
              <w:left w:val="single" w:color="000000" w:sz="4" w:space="0"/>
              <w:bottom w:val="single" w:color="000000" w:sz="4" w:space="0"/>
              <w:right w:val="single" w:color="000000" w:sz="4" w:space="0"/>
            </w:tcBorders>
            <w:shd w:val="clear" w:color="auto" w:fill="CCFFFF"/>
            <w:vAlign w:val="center"/>
          </w:tcPr>
          <w:p>
            <w:pPr>
              <w:jc w:val="center"/>
              <w:rPr>
                <w:rFonts w:hint="eastAsia"/>
                <w:lang w:val="en-US" w:eastAsia="zh-CN"/>
              </w:rPr>
            </w:pPr>
            <w:r>
              <w:rPr>
                <w:rFonts w:hint="eastAsia"/>
                <w:lang w:val="en-US" w:eastAsia="zh-CN"/>
              </w:rPr>
              <w:t>燃料使用量或主要产品产量</w:t>
            </w:r>
          </w:p>
        </w:tc>
        <w:tc>
          <w:tcPr>
            <w:tcW w:w="674" w:type="dxa"/>
            <w:tcBorders>
              <w:top w:val="single" w:color="000000" w:sz="4" w:space="0"/>
              <w:left w:val="single" w:color="000000" w:sz="4" w:space="0"/>
              <w:bottom w:val="single" w:color="000000" w:sz="4" w:space="0"/>
              <w:right w:val="single" w:color="000000" w:sz="4" w:space="0"/>
            </w:tcBorders>
            <w:shd w:val="clear" w:color="auto" w:fill="CCFFFF"/>
            <w:vAlign w:val="center"/>
          </w:tcPr>
          <w:p>
            <w:pPr>
              <w:jc w:val="center"/>
              <w:rPr>
                <w:rFonts w:hint="eastAsia"/>
                <w:lang w:val="en-US" w:eastAsia="zh-CN"/>
              </w:rPr>
            </w:pPr>
            <w:r>
              <w:rPr>
                <w:rFonts w:hint="eastAsia"/>
                <w:lang w:val="en-US" w:eastAsia="zh-CN"/>
              </w:rPr>
              <w:t>锅炉数量</w:t>
            </w:r>
          </w:p>
        </w:tc>
        <w:tc>
          <w:tcPr>
            <w:tcW w:w="980" w:type="dxa"/>
            <w:tcBorders>
              <w:top w:val="single" w:color="000000" w:sz="4" w:space="0"/>
              <w:left w:val="single" w:color="000000" w:sz="4" w:space="0"/>
              <w:bottom w:val="single" w:color="000000" w:sz="4" w:space="0"/>
              <w:right w:val="single" w:color="000000" w:sz="4" w:space="0"/>
            </w:tcBorders>
            <w:shd w:val="clear" w:color="auto" w:fill="CCFFFF"/>
            <w:vAlign w:val="center"/>
          </w:tcPr>
          <w:p>
            <w:pPr>
              <w:jc w:val="center"/>
              <w:rPr>
                <w:rFonts w:hint="eastAsia"/>
                <w:lang w:val="en-US" w:eastAsia="zh-CN"/>
              </w:rPr>
            </w:pPr>
            <w:r>
              <w:rPr>
                <w:rFonts w:hint="eastAsia"/>
                <w:lang w:val="en-US" w:eastAsia="zh-CN"/>
              </w:rPr>
              <w:t>锅炉蒸吨量</w:t>
            </w:r>
          </w:p>
        </w:tc>
        <w:tc>
          <w:tcPr>
            <w:tcW w:w="966" w:type="dxa"/>
            <w:tcBorders>
              <w:top w:val="single" w:color="000000" w:sz="4" w:space="0"/>
              <w:left w:val="single" w:color="000000" w:sz="4" w:space="0"/>
              <w:bottom w:val="single" w:color="000000" w:sz="4" w:space="0"/>
              <w:right w:val="single" w:color="000000" w:sz="4" w:space="0"/>
            </w:tcBorders>
            <w:shd w:val="clear" w:color="auto" w:fill="CCFFFF"/>
            <w:vAlign w:val="center"/>
          </w:tcPr>
          <w:p>
            <w:pPr>
              <w:jc w:val="center"/>
              <w:rPr>
                <w:rFonts w:hint="eastAsia"/>
                <w:lang w:val="en-US" w:eastAsia="zh-CN"/>
              </w:rPr>
            </w:pPr>
            <w:r>
              <w:rPr>
                <w:rFonts w:hint="eastAsia"/>
                <w:lang w:val="en-US" w:eastAsia="zh-CN"/>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24"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赵家腊汁肉</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原点B区</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餐饮油烟</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醇基燃料</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餐饮业甲醇565kg/年</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24"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湖南土菜馆</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原点B区</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餐饮油烟</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醇基燃料</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餐饮业甲醇1075kg/年</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24"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浏阳蒸菜</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原点B区</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餐饮油烟</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醇基燃料</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餐饮业甲醇887kg/年</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24"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鑫源私房菜</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原点B区</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餐饮油烟</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醇基燃料</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餐饮业甲醇1100kg/年</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24"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老陕吃面吧</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原点B区</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餐饮油烟</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醇基燃料</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餐饮业甲醇885kg/年</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24"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陕建矿业有限公司（陕建石材）</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明珠进口石材城</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烟粉尘</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石材加工</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917" w:hRule="atLeast"/>
        </w:trPr>
        <w:tc>
          <w:tcPr>
            <w:tcW w:w="774"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7</w:t>
            </w:r>
          </w:p>
        </w:tc>
        <w:tc>
          <w:tcPr>
            <w:tcW w:w="1814"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陕西恒盛塑料制品厂</w:t>
            </w:r>
          </w:p>
        </w:tc>
        <w:tc>
          <w:tcPr>
            <w:tcW w:w="1502"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高庄村</w:t>
            </w:r>
          </w:p>
        </w:tc>
        <w:tc>
          <w:tcPr>
            <w:tcW w:w="1323"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烟粉尘、二氧化硫、氮氧化物</w:t>
            </w:r>
          </w:p>
        </w:tc>
        <w:tc>
          <w:tcPr>
            <w:tcW w:w="959"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1</w:t>
            </w:r>
          </w:p>
        </w:tc>
        <w:tc>
          <w:tcPr>
            <w:tcW w:w="977"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电</w:t>
            </w:r>
          </w:p>
        </w:tc>
        <w:tc>
          <w:tcPr>
            <w:tcW w:w="1449"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塑料加工10000kw·h/年</w:t>
            </w:r>
          </w:p>
        </w:tc>
        <w:tc>
          <w:tcPr>
            <w:tcW w:w="674"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网格周边3公里内污染源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917"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泾阳县高庄一路发加油站</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西咸新区泾河新城高庄镇聂冯村</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烟粉尘、二氧化硫、氮氧化物</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4</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醇基燃料</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非甲烷总氢年销量294.62吨</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917"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泾阳县聂冯加油中心</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西咸新区泾河新城高庄聂冯市场东</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烟粉尘、二氧化硫、氮氧化物</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4</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醇基燃料</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非甲烷总氢年销量119.54吨</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917" w:hRule="atLeast"/>
        </w:trPr>
        <w:tc>
          <w:tcPr>
            <w:tcW w:w="774"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10</w:t>
            </w:r>
          </w:p>
        </w:tc>
        <w:tc>
          <w:tcPr>
            <w:tcW w:w="1814"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泾阳县高庄阜下加油站</w:t>
            </w:r>
          </w:p>
        </w:tc>
        <w:tc>
          <w:tcPr>
            <w:tcW w:w="1502"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陕西省西咸新区泾河新城高庄镇阜下村</w:t>
            </w:r>
          </w:p>
        </w:tc>
        <w:tc>
          <w:tcPr>
            <w:tcW w:w="1323"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烟粉尘、二氧化硫、氮氧化物</w:t>
            </w:r>
          </w:p>
        </w:tc>
        <w:tc>
          <w:tcPr>
            <w:tcW w:w="959"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1</w:t>
            </w:r>
          </w:p>
        </w:tc>
        <w:tc>
          <w:tcPr>
            <w:tcW w:w="977"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重油及柴油</w:t>
            </w:r>
          </w:p>
        </w:tc>
        <w:tc>
          <w:tcPr>
            <w:tcW w:w="1449"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年销量110.5吨</w:t>
            </w:r>
          </w:p>
        </w:tc>
        <w:tc>
          <w:tcPr>
            <w:tcW w:w="674"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网格周边3公里内污染源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917"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延长壳牌石油有限公司泾阳县原点新城加油站</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陕西省咸阳市泾阳县高庄镇聂冯市场</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烟粉尘、二氧化硫、氮氧化物</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重油及柴油</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年销量105.55吨</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24"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陕西东铭建材有限公司</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泾河新城高庄镇寿平村</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二氧化硫、氮氧化物</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25万立方米加气块</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917"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陕西兴盛原置业有限公司</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沣泾大道东段1号</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15米以上45米以下污染源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烟粉尘、二氧化硫、氮氧化物</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锅炉</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天然气及液化气</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消耗燃气150000m³/年</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4</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917" w:hRule="atLeast"/>
        </w:trPr>
        <w:tc>
          <w:tcPr>
            <w:tcW w:w="774"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14</w:t>
            </w:r>
          </w:p>
        </w:tc>
        <w:tc>
          <w:tcPr>
            <w:tcW w:w="1814"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陕西逸阳房地产开发有限公司</w:t>
            </w:r>
          </w:p>
        </w:tc>
        <w:tc>
          <w:tcPr>
            <w:tcW w:w="1502"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沣泾大道东段1号</w:t>
            </w:r>
          </w:p>
        </w:tc>
        <w:tc>
          <w:tcPr>
            <w:tcW w:w="1323"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15米以上45米以下污染源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烟粉尘、二氧化硫、氮氧化物</w:t>
            </w:r>
          </w:p>
        </w:tc>
        <w:tc>
          <w:tcPr>
            <w:tcW w:w="959"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锅炉</w:t>
            </w:r>
          </w:p>
        </w:tc>
        <w:tc>
          <w:tcPr>
            <w:tcW w:w="1064"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1</w:t>
            </w:r>
          </w:p>
        </w:tc>
        <w:tc>
          <w:tcPr>
            <w:tcW w:w="977"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天然气及液化气</w:t>
            </w:r>
          </w:p>
        </w:tc>
        <w:tc>
          <w:tcPr>
            <w:tcW w:w="1449"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消耗燃气33000m³/年</w:t>
            </w:r>
          </w:p>
        </w:tc>
        <w:tc>
          <w:tcPr>
            <w:tcW w:w="674"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1</w:t>
            </w:r>
          </w:p>
        </w:tc>
        <w:tc>
          <w:tcPr>
            <w:tcW w:w="980"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0.93</w:t>
            </w:r>
          </w:p>
        </w:tc>
        <w:tc>
          <w:tcPr>
            <w:tcW w:w="966"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网格周边3公里内污染源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917" w:hRule="atLeast"/>
        </w:trPr>
        <w:tc>
          <w:tcPr>
            <w:tcW w:w="774"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15</w:t>
            </w:r>
          </w:p>
        </w:tc>
        <w:tc>
          <w:tcPr>
            <w:tcW w:w="1814"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陕西乐华欢乐世界</w:t>
            </w:r>
          </w:p>
        </w:tc>
        <w:tc>
          <w:tcPr>
            <w:tcW w:w="1502"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沣泾大道东段1号1幢1单元203</w:t>
            </w:r>
          </w:p>
        </w:tc>
        <w:tc>
          <w:tcPr>
            <w:tcW w:w="1323"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15米以上45米以下污染源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烟粉尘、二氧化硫、氮氧化物</w:t>
            </w:r>
          </w:p>
        </w:tc>
        <w:tc>
          <w:tcPr>
            <w:tcW w:w="959"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锅炉</w:t>
            </w:r>
          </w:p>
        </w:tc>
        <w:tc>
          <w:tcPr>
            <w:tcW w:w="1064"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1</w:t>
            </w:r>
          </w:p>
        </w:tc>
        <w:tc>
          <w:tcPr>
            <w:tcW w:w="977"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天然气及液化气</w:t>
            </w:r>
          </w:p>
        </w:tc>
        <w:tc>
          <w:tcPr>
            <w:tcW w:w="1449"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消耗燃气43180m³/年</w:t>
            </w:r>
          </w:p>
        </w:tc>
        <w:tc>
          <w:tcPr>
            <w:tcW w:w="674"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1</w:t>
            </w:r>
          </w:p>
        </w:tc>
        <w:tc>
          <w:tcPr>
            <w:tcW w:w="980"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0.5</w:t>
            </w:r>
          </w:p>
        </w:tc>
        <w:tc>
          <w:tcPr>
            <w:tcW w:w="966"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网格周边3公里内污染源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747"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陕西明珠龙安居置业有限公司</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原点新城B区1101室</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15米以上45米以下污染源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烟粉尘、二氧化硫、氮氧化物</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锅炉</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4</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天然气及液化气</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消耗燃气160000m³/年</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4</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24</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917"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西安明珠商业运营管理有限公司泾河新城分公司</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原点新城309号</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烟粉尘、二氧化硫、氮氧化物</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锅炉</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5</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天然气及液化气</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消耗燃气600000m³/年</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5</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24</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24"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原点韩式烤肉</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聂冯村</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餐饮油烟</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醇基燃料</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餐饮业1275kg/年</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24"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虾囧火锅</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聂冯村</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餐饮油烟</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醇基燃料</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餐饮业甲醇1105kg/年</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24"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20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嘉州飘香牛签签</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聂冯村</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餐饮油烟</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餐饮业甲醇1455kg/年</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24"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21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原点饭庄</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聂冯村</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餐饮油烟</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醇基燃料</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餐饮业甲醇1325kg/年</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24"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22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大碗箸头面</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聂冯村</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餐饮油烟</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醇基燃料</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餐饮业甲醇945kg/年</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24"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23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纯天然手擀菠菜面</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聂冯村</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餐饮油烟</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醇基燃料</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餐饮业甲醇986kg/年</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24"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24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福味饺子馆</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聂冯村</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餐饮油烟</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醇基燃料</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餐饮业甲醇675kg/年</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24"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25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金砂锅</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聂冯村</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餐饮油烟</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醇基燃料</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餐饮业甲醇551kg/年</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24"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26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罐罐饺子</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聂冯村</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餐饮油烟</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醇基燃料</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餐饮业甲醇998kg/年</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24"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27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小八戒私房家厨</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聂冯村</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餐饮油烟</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醇基燃料</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餐饮业甲醇1425kg/年</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24"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28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杂粮搅团</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聂冯村</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餐饮油烟</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醇基燃料</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餐饮业甲醇350kg/年</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24"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29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聚飞餐厅</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聂冯村</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餐饮油烟</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醇基燃料</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餐饮业甲醇1002kg/年</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24"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30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袁师傅肉夹馍</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聂冯村</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餐饮油烟</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醇基燃料</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餐饮业甲醇759kg/年</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24"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31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罗家一品香凉皮</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聂冯村</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餐饮油烟</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醇基燃料</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餐饮业甲醇810kg/年</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24"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32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品道鱼坊</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聂冯村</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餐饮油烟</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醇基燃料</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餐饮业甲醇1235kg/年</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24"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33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酸菜铜锅涮羊肉</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聂冯村</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餐饮油烟</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醇基燃料</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餐饮业甲醇953kg/年</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24"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34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老西安风味</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聂冯村</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餐饮油烟</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醇基燃料</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餐饮业甲醇410kg/年</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24"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35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云豪过桥米线</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聂冯村</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餐饮油烟</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醇基燃料</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餐饮业甲醇850kg/年</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24"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36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陕南私房菜</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聂冯村</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餐饮油烟</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醇基燃料</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餐饮业甲醇912kg/年</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24"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37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重庆张记纸包鱼</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聂冯村</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餐饮油烟</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醇基燃料</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餐饮业甲醇1202kg/年</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24"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38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杨凌蘸水面</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聂冯村</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餐饮油烟</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醇基燃料</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餐饮业甲醇800kg/年</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24"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39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王师傅水盆羊肉</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聂冯村</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餐饮油烟</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醇基燃料</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餐饮业甲醇620kg/年</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24"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40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老兵居串串火锅</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聂冯村</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烟粉尘</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醇基燃料</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餐饮业甲醇910kg/年</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24"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41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川滋味川菜</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聂冯村</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餐饮油烟</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醇基燃料</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餐饮业甲醇1100kg/年</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24"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42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高汤牛肉饸络面</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聂冯村</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餐饮油烟</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醇基燃料</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餐饮业甲醇785kg/年</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24"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43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河南早点</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聂冯村</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餐饮油烟</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醇基燃料</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餐饮业甲醇450kg/年</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24"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44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川渝食府</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聂冯村</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餐饮油烟</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醇基燃料</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餐饮业甲醇1310kg/年</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24"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45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邢老四肉丸胡辣汤</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聂冯村</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餐饮油烟</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醇基燃料</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餐饮业甲醇560kg/年</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24"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46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老七农家菜</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聂冯村</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餐饮油烟</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醇基燃料</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餐饮业甲醇900kg/年</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24"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47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汉阳泡馍</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聂冯村</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餐饮油烟</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醇基燃料</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餐饮业甲醇670kg/年</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24"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48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汉阳食府</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聂冯村</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餐饮油烟</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醇基燃料</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餐饮业甲醇1820kg/年</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24"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49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蒸膳美</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聂冯村</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餐饮油烟</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醇基燃料</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餐饮业甲醇653kg/年</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24"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50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陈记裤带面</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聂冯村</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餐饮油烟</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醇基燃料</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餐饮业甲醇890kg/年</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24"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51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王师刀削面馆</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聂冯村</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餐饮油烟</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醇基燃料</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餐饮业甲醇950kg/年</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24"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52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汉中热米皮</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聂冯村</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餐饮油烟</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醇基燃料</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餐饮业甲醇775kg/年</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24"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53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手工驴蹄子面搓搓</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聂冯村</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餐饮油烟</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醇基燃料</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餐饮业甲醇820kg/年</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24"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54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岐山臊子面</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聂冯村</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餐饮油烟</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醇基燃料</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餐饮业甲醇789kg/年</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24"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55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老成都冒菜</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聂冯村</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餐饮油烟</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醇基燃料</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餐饮业甲醇860kg/年</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24"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56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川湘一品楼</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聂冯村</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餐饮油烟</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醇基燃料</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餐饮业甲醇985kg/年</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24"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57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呷源楚湘阁</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聂冯村</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餐饮油烟</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醇基燃料</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餐饮业甲醇1200kg/年</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24"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58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小郡肝串串香</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聂冯村</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餐饮油烟</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醇基燃料</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餐饮业甲醇980kg/年</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24"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59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雷记牛肉面大王</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聂冯村</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餐饮油烟</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醇基燃料</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餐饮业甲醇1002kg/年</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24"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60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井冈人家</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聂冯村</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餐饮油烟</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醇基燃料</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餐饮业甲醇1610kg/年</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24"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61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潇湘人家</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聂冯村</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餐饮油烟</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醇基燃料</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餐饮业甲醇1520kg/年</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24"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62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驴蹄子拌面</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聂冯村</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餐饮油烟</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醇基燃料</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餐饮业甲醇899kg/年</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24"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63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秦人一面</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聂冯村</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餐饮油烟</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醇基燃料</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餐饮业甲醇988kg/年</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24"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64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樊记牛肉面</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聂冯村</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餐饮油烟</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醇基燃料</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餐饮业甲醇1088kg/年</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24"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65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龚师傅特色拌面</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聂冯村</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餐饮油烟</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醇基燃料</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餐饮业甲醇1102kg/年</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48"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66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湘秦营养快餐</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聂冯村</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餐饮油烟</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醇基燃料</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餐饮业甲醇</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24"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67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卢师傅大老碗面庄</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聂冯村</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餐饮油烟</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醇基燃料</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餐饮业甲醇1008kg/年</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24"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68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刘琦驴蹄子面</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聂冯村</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餐饮油烟</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醇基燃料</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餐饮业甲醇975kg/年</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24"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69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啵啵鱼</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聂冯村</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餐饮油烟</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醇基燃料</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餐饮业甲醇1310kg/年</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24"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70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关中味道</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聂冯村</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餐饮油烟</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醇基燃料</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餐饮业甲醇1152kg/年</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24"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71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咱家麻将凉皮</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聂冯村</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餐饮油烟</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醇基燃料</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餐饮业甲醇703kg/年</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24"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72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桥梓口牛羊肉泡馍</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聂冯村</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餐饮油烟</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醇基燃料</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餐饮业甲醇612kg/年</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24"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73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望月楼牛羊肉泡馍</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聂冯村</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餐饮油烟</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餐饮业甲醇576kg/年</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24"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74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南方小吃</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聂冯村</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烟粉尘</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醇基燃料</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餐饮业甲醇486kg/年</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24"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75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西府面馆</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聂冯村</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餐饮油烟</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醇基燃料</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餐饮业甲醇897kg/年</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24"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76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腾飞小吃</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聂冯村</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餐饮油烟</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醇基燃料</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餐饮业甲醇552kg/年</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24"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77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原点红自助火锅</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聂冯村</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餐饮油烟</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醇基燃料</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餐饮业甲醇1300kg/年</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24"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78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胡胖子罐罐饺子</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聂冯村</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餐饮油烟</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醇基燃料</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餐饮业甲醇942kg/年</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24"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79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穆斯林牛羊肉泡馍</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聂冯村</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餐饮油烟</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醇基燃料</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餐饮业甲醇（550kg/年）</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24"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80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江西菜馆</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聂冯村</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餐饮油烟</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醇基燃料</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餐饮业甲醇（950kg/年）</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48"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81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江西菜馆</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聂冯村</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餐饮油烟</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醇基燃料</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餐饮业</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950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48"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82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娘家纸包鱼</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聂冯村</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餐饮油烟</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醇基燃料</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餐饮业</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1270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48"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83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捞得爽自助火锅</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聂冯村</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餐饮油烟</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醇基燃料</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餐饮业</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1272</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24"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84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颠覆中餐</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高庄村</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餐饮油烟</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天然气及液化气</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餐饮业</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24"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85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怡香酒楼</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高庄村</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餐饮油烟</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天然气及液化气</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餐饮业</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24"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86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佰泰私房菜</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高庄村</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餐饮油烟</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天然气及液化气</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餐饮业</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24"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87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泾鑫葫芦头三鲜煮馍</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高庄村</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餐饮油烟</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天然气及液化气</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餐饮业</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24"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88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王师手工面</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高庄村</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餐饮油烟</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天然气及液化气</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餐饮业</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24"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89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香园饭庄</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高庄村</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餐饮油烟</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天然气及液化气</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餐饮业</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24"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90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秦川农家面</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高庄村</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15米以上45米以下污染源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餐饮油烟</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天然气及液化气</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餐饮业</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24"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91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祥和手工饸络面</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高庄村</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餐饮油烟</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天然气及液化气</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餐饮业</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48"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92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关中面馆</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高庄村</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餐饮油烟</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电</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餐饮业</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48"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93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老地方酒家</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瑞凝村井王组</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餐饮油烟</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醇基燃料</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餐饮业</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500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24"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94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德众汽车维修服务中心</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高庄镇高庄村</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15米以上45米以下污染源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VOC</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喷漆设备</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电</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汽车喷漆维修</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3600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48"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95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张氏家外家</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高庄镇</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餐饮油烟</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电</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餐饮业</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917" w:hRule="atLeast"/>
        </w:trPr>
        <w:tc>
          <w:tcPr>
            <w:tcW w:w="774"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96</w:t>
            </w:r>
          </w:p>
        </w:tc>
        <w:tc>
          <w:tcPr>
            <w:tcW w:w="1814"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原点新城综合交易市场</w:t>
            </w:r>
          </w:p>
        </w:tc>
        <w:tc>
          <w:tcPr>
            <w:tcW w:w="1502"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高庄镇明珠集团酒店用品区</w:t>
            </w:r>
          </w:p>
        </w:tc>
        <w:tc>
          <w:tcPr>
            <w:tcW w:w="1323"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烟粉尘、二氧化硫、氮氧化物</w:t>
            </w:r>
          </w:p>
        </w:tc>
        <w:tc>
          <w:tcPr>
            <w:tcW w:w="959"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0</w:t>
            </w:r>
          </w:p>
        </w:tc>
        <w:tc>
          <w:tcPr>
            <w:tcW w:w="977"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电</w:t>
            </w:r>
          </w:p>
        </w:tc>
        <w:tc>
          <w:tcPr>
            <w:tcW w:w="1449"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综合市场</w:t>
            </w:r>
          </w:p>
        </w:tc>
        <w:tc>
          <w:tcPr>
            <w:tcW w:w="674"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30000</w:t>
            </w:r>
          </w:p>
        </w:tc>
        <w:tc>
          <w:tcPr>
            <w:tcW w:w="966"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网格周边3公里内污染源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48"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97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中国兰州牛肉拉面</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高庄镇高庄村</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餐饮油烟</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电</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餐饮业</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48"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98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福来居</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高庄镇高庄村</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餐饮油烟</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餐饮业</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24"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99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陕西众驰汽车维修有限公司</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高庄镇高庄村</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VOC</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喷漆设备</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电</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汽车喷漆维修</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9600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69"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100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新一诺汽修厂</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高庄镇</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VOC</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喷漆设备</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电</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汽车维修喷漆</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9000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48"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101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酱香大骨头</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高庄镇</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餐饮油烟</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电</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餐饮业油烟</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25"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102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老米家牛肉泡馍</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高庄镇</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餐饮油烟</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电</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餐饮油烟排放</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917" w:hRule="atLeast"/>
        </w:trPr>
        <w:tc>
          <w:tcPr>
            <w:tcW w:w="774"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103</w:t>
            </w:r>
          </w:p>
        </w:tc>
        <w:tc>
          <w:tcPr>
            <w:tcW w:w="1814"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黄冈学府城北区一期</w:t>
            </w:r>
          </w:p>
        </w:tc>
        <w:tc>
          <w:tcPr>
            <w:tcW w:w="1502"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山西庄</w:t>
            </w:r>
          </w:p>
        </w:tc>
        <w:tc>
          <w:tcPr>
            <w:tcW w:w="1323"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扬尘</w:t>
            </w:r>
          </w:p>
        </w:tc>
        <w:tc>
          <w:tcPr>
            <w:tcW w:w="959"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0</w:t>
            </w:r>
          </w:p>
        </w:tc>
        <w:tc>
          <w:tcPr>
            <w:tcW w:w="977"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其他</w:t>
            </w:r>
          </w:p>
        </w:tc>
        <w:tc>
          <w:tcPr>
            <w:tcW w:w="1449"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建筑工地扬尘</w:t>
            </w:r>
          </w:p>
        </w:tc>
        <w:tc>
          <w:tcPr>
            <w:tcW w:w="674"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网格周边3公里内污染源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917" w:hRule="atLeast"/>
        </w:trPr>
        <w:tc>
          <w:tcPr>
            <w:tcW w:w="774"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104</w:t>
            </w:r>
          </w:p>
        </w:tc>
        <w:tc>
          <w:tcPr>
            <w:tcW w:w="1814"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瀛洲新苑住宅楼（安置楼）</w:t>
            </w:r>
          </w:p>
        </w:tc>
        <w:tc>
          <w:tcPr>
            <w:tcW w:w="1502"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费家崖村</w:t>
            </w:r>
          </w:p>
        </w:tc>
        <w:tc>
          <w:tcPr>
            <w:tcW w:w="1323"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扬尘</w:t>
            </w:r>
          </w:p>
        </w:tc>
        <w:tc>
          <w:tcPr>
            <w:tcW w:w="959"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0</w:t>
            </w:r>
          </w:p>
        </w:tc>
        <w:tc>
          <w:tcPr>
            <w:tcW w:w="977"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其他</w:t>
            </w:r>
          </w:p>
        </w:tc>
        <w:tc>
          <w:tcPr>
            <w:tcW w:w="1449"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建筑工地扬尘</w:t>
            </w:r>
          </w:p>
        </w:tc>
        <w:tc>
          <w:tcPr>
            <w:tcW w:w="674"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网格周边3公里内污染源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917" w:hRule="atLeast"/>
        </w:trPr>
        <w:tc>
          <w:tcPr>
            <w:tcW w:w="774"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105</w:t>
            </w:r>
          </w:p>
        </w:tc>
        <w:tc>
          <w:tcPr>
            <w:tcW w:w="1814"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乐华住宅首开区一期二标段（翠缇庄园）</w:t>
            </w:r>
          </w:p>
        </w:tc>
        <w:tc>
          <w:tcPr>
            <w:tcW w:w="1502"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香榭一路</w:t>
            </w:r>
          </w:p>
        </w:tc>
        <w:tc>
          <w:tcPr>
            <w:tcW w:w="1323"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扬尘</w:t>
            </w:r>
          </w:p>
        </w:tc>
        <w:tc>
          <w:tcPr>
            <w:tcW w:w="959"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0</w:t>
            </w:r>
          </w:p>
        </w:tc>
        <w:tc>
          <w:tcPr>
            <w:tcW w:w="977"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其他</w:t>
            </w:r>
          </w:p>
        </w:tc>
        <w:tc>
          <w:tcPr>
            <w:tcW w:w="1449"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建筑工地扬尘</w:t>
            </w:r>
          </w:p>
        </w:tc>
        <w:tc>
          <w:tcPr>
            <w:tcW w:w="674"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网格周边3公里内污染源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917" w:hRule="atLeast"/>
        </w:trPr>
        <w:tc>
          <w:tcPr>
            <w:tcW w:w="774"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106</w:t>
            </w:r>
          </w:p>
        </w:tc>
        <w:tc>
          <w:tcPr>
            <w:tcW w:w="1814"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乐华住宅首开区二期一标段（香榭庄园）</w:t>
            </w:r>
          </w:p>
        </w:tc>
        <w:tc>
          <w:tcPr>
            <w:tcW w:w="1502"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泾河湾路南</w:t>
            </w:r>
          </w:p>
        </w:tc>
        <w:tc>
          <w:tcPr>
            <w:tcW w:w="1323"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扬尘</w:t>
            </w:r>
          </w:p>
        </w:tc>
        <w:tc>
          <w:tcPr>
            <w:tcW w:w="959"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0</w:t>
            </w:r>
          </w:p>
        </w:tc>
        <w:tc>
          <w:tcPr>
            <w:tcW w:w="977"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其他</w:t>
            </w:r>
          </w:p>
        </w:tc>
        <w:tc>
          <w:tcPr>
            <w:tcW w:w="1449"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建筑工地扬尘</w:t>
            </w:r>
          </w:p>
        </w:tc>
        <w:tc>
          <w:tcPr>
            <w:tcW w:w="674"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网格周边3公里内污染源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25"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107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中南菩悦望东楼</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芦家村</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扬尘</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建筑工地扬尘</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25"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108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万和郡</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芦家村</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扬尘</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锅炉</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建筑工地扬尘</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48"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109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北泰御河尚城</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聂冯村</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扬尘</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工地扬尘</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917"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110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陕西西粮亚宏面业有限公司</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泾河新城高庄镇西粮粮油加工基地</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烟粉尘</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成品装卸，成品存储</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917"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111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西安西粮实业有限公司泾阳分公司</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陕西省西咸新区泾河新城高庄聂冯村</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餐饮油烟</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2</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电</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职工生活灶台</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917"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112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陕西建工泾渭钢结构有限公司</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陕西省西咸新区泾河新城泾干大街中段</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扬尘</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电</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焊接抛丸</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917"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113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陕西建工泾渭钢结构有限公司</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陕西省西咸新区泾河新城泾干大街中段</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烟粉尘、二氧化硫、氮氧化物</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电</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钢材焊接</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917"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114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陕西兰威机电有限责任公司</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陕西省西咸新区泾河新城高庄镇高庄村</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无组织排放污染源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VOC</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电</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18万度/月</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917"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115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陕西西咸新区泾河新城伟业大酒店有限公司</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泾河新城，高庄镇聂冯村四组</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15米以上45米以下污染源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VOC</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锅炉</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天然气及液化气</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服务</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4.5</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917" w:hRule="atLeast"/>
        </w:trPr>
        <w:tc>
          <w:tcPr>
            <w:tcW w:w="774"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116</w:t>
            </w:r>
          </w:p>
        </w:tc>
        <w:tc>
          <w:tcPr>
            <w:tcW w:w="1814"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陕西东铭建材有限公司</w:t>
            </w:r>
          </w:p>
        </w:tc>
        <w:tc>
          <w:tcPr>
            <w:tcW w:w="1502"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泾河新城高庄镇寿平村</w:t>
            </w:r>
          </w:p>
        </w:tc>
        <w:tc>
          <w:tcPr>
            <w:tcW w:w="1323"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烟粉尘</w:t>
            </w:r>
          </w:p>
        </w:tc>
        <w:tc>
          <w:tcPr>
            <w:tcW w:w="959"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物料堆场</w:t>
            </w:r>
          </w:p>
        </w:tc>
        <w:tc>
          <w:tcPr>
            <w:tcW w:w="1064"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0</w:t>
            </w:r>
          </w:p>
        </w:tc>
        <w:tc>
          <w:tcPr>
            <w:tcW w:w="977"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其他</w:t>
            </w:r>
          </w:p>
        </w:tc>
        <w:tc>
          <w:tcPr>
            <w:tcW w:w="1449"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砖</w:t>
            </w:r>
          </w:p>
        </w:tc>
        <w:tc>
          <w:tcPr>
            <w:tcW w:w="674"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网格周边3公里内污染源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917" w:hRule="atLeast"/>
        </w:trPr>
        <w:tc>
          <w:tcPr>
            <w:tcW w:w="774"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117</w:t>
            </w:r>
          </w:p>
        </w:tc>
        <w:tc>
          <w:tcPr>
            <w:tcW w:w="1814"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陕西东铭建材有限公司</w:t>
            </w:r>
          </w:p>
        </w:tc>
        <w:tc>
          <w:tcPr>
            <w:tcW w:w="1502"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泾河新城高庄镇寿平村</w:t>
            </w:r>
          </w:p>
        </w:tc>
        <w:tc>
          <w:tcPr>
            <w:tcW w:w="1323"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无组织排放污染源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烟粉尘</w:t>
            </w:r>
          </w:p>
        </w:tc>
        <w:tc>
          <w:tcPr>
            <w:tcW w:w="959"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锅炉</w:t>
            </w:r>
          </w:p>
        </w:tc>
        <w:tc>
          <w:tcPr>
            <w:tcW w:w="1064"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2</w:t>
            </w:r>
          </w:p>
        </w:tc>
        <w:tc>
          <w:tcPr>
            <w:tcW w:w="977"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天然气及液化气</w:t>
            </w:r>
          </w:p>
        </w:tc>
        <w:tc>
          <w:tcPr>
            <w:tcW w:w="1449"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加气砖</w:t>
            </w:r>
          </w:p>
        </w:tc>
        <w:tc>
          <w:tcPr>
            <w:tcW w:w="674"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2</w:t>
            </w:r>
          </w:p>
        </w:tc>
        <w:tc>
          <w:tcPr>
            <w:tcW w:w="980"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6</w:t>
            </w:r>
          </w:p>
        </w:tc>
        <w:tc>
          <w:tcPr>
            <w:tcW w:w="966" w:type="dxa"/>
            <w:tcBorders>
              <w:top w:val="single" w:color="000000" w:sz="4" w:space="0"/>
              <w:left w:val="single" w:color="000000" w:sz="4" w:space="0"/>
              <w:bottom w:val="single" w:color="000000" w:sz="4" w:space="0"/>
              <w:right w:val="single" w:color="000000" w:sz="4" w:space="0"/>
            </w:tcBorders>
            <w:shd w:val="clear" w:color="auto" w:fill="FFC000"/>
            <w:vAlign w:val="center"/>
          </w:tcPr>
          <w:p>
            <w:pPr>
              <w:jc w:val="center"/>
              <w:rPr>
                <w:rFonts w:hint="eastAsia"/>
                <w:lang w:val="en-US" w:eastAsia="zh-CN"/>
              </w:rPr>
            </w:pPr>
            <w:r>
              <w:rPr>
                <w:rFonts w:hint="eastAsia"/>
                <w:lang w:val="en-US" w:eastAsia="zh-CN"/>
              </w:rPr>
              <w:t>网格周边3公里内污染源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926" w:hRule="atLeast"/>
        </w:trPr>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118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陕西西咸新区富恒电器设备有限公司</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陕西西咸新区泾河新城高庄镇高庄村二组</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非高架污染源</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烟粉尘、二氧化硫、氮氧化物</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其他</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电</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电器设备，焊接</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0</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r>
    </w:tbl>
    <w:p>
      <w:pPr>
        <w:jc w:val="center"/>
        <w:rPr>
          <w:rFonts w:hint="eastAsia"/>
          <w:lang w:val="en-US" w:eastAsia="zh-CN"/>
        </w:rPr>
      </w:pPr>
    </w:p>
    <w:p>
      <w:pPr>
        <w:sectPr>
          <w:pgSz w:w="16838" w:h="11906" w:orient="landscape"/>
          <w:pgMar w:top="1800" w:right="1440" w:bottom="1800" w:left="1440" w:header="851" w:footer="992" w:gutter="0"/>
          <w:cols w:space="425" w:num="1"/>
          <w:docGrid w:type="lines" w:linePitch="312" w:charSpace="0"/>
        </w:sectPr>
      </w:pPr>
    </w:p>
    <w:p>
      <w:pPr>
        <w:rPr>
          <w:rFonts w:hint="eastAsia"/>
          <w:b/>
          <w:bCs/>
        </w:rPr>
      </w:pPr>
      <w:r>
        <w:rPr>
          <w:rFonts w:hint="eastAsia"/>
          <w:b/>
          <w:bCs/>
        </w:rPr>
        <w:t>预警网格反馈</w:t>
      </w:r>
    </w:p>
    <w:tbl>
      <w:tblPr>
        <w:tblStyle w:val="10"/>
        <w:tblpPr w:leftFromText="180" w:rightFromText="180" w:vertAnchor="text" w:horzAnchor="page" w:tblpX="1922" w:tblpY="105"/>
        <w:tblOverlap w:val="never"/>
        <w:tblW w:w="82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72"/>
        <w:gridCol w:w="43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86" w:hRule="atLeast"/>
        </w:trPr>
        <w:tc>
          <w:tcPr>
            <w:tcW w:w="3972" w:type="dxa"/>
          </w:tcPr>
          <w:p>
            <w:pPr>
              <w:spacing w:line="240" w:lineRule="auto"/>
              <w:ind w:firstLine="420" w:firstLineChars="200"/>
              <w:rPr>
                <w:rFonts w:hint="eastAsia" w:ascii="Calibri" w:hAnsi="Calibri" w:eastAsia="宋体" w:cs="Times New Roman"/>
                <w:lang w:val="en-US" w:eastAsia="zh-CN"/>
              </w:rPr>
            </w:pPr>
          </w:p>
          <w:p>
            <w:pPr>
              <w:spacing w:line="240" w:lineRule="auto"/>
              <w:rPr>
                <w:rFonts w:hint="eastAsia" w:ascii="Calibri" w:hAnsi="Calibri" w:eastAsia="宋体" w:cs="Times New Roman"/>
                <w:lang w:val="en-US" w:eastAsia="zh-CN"/>
              </w:rPr>
            </w:pPr>
            <w:r>
              <w:rPr>
                <w:rFonts w:hint="eastAsia" w:ascii="Calibri" w:hAnsi="Calibri" w:eastAsia="宋体" w:cs="Times New Roman"/>
                <w:lang w:val="en-US" w:eastAsia="zh-CN"/>
              </w:rPr>
              <w:t>预警网格基本情况：</w:t>
            </w:r>
          </w:p>
          <w:p>
            <w:pPr>
              <w:spacing w:line="240" w:lineRule="auto"/>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此次预警网格</w:t>
            </w:r>
            <w:r>
              <w:rPr>
                <w:rFonts w:hint="eastAsia"/>
              </w:rPr>
              <w:t>S1568992</w:t>
            </w:r>
            <w:r>
              <w:rPr>
                <w:rFonts w:hint="eastAsia" w:ascii="Calibri" w:hAnsi="Calibri" w:eastAsia="宋体" w:cs="Times New Roman"/>
                <w:lang w:eastAsia="zh-CN"/>
              </w:rPr>
              <w:t>位于</w:t>
            </w:r>
            <w:r>
              <w:rPr>
                <w:rFonts w:hint="eastAsia" w:ascii="Calibri" w:hAnsi="Calibri" w:eastAsia="宋体" w:cs="Times New Roman"/>
                <w:lang w:val="en-US" w:eastAsia="zh-CN"/>
              </w:rPr>
              <w:t>东经E108.939289°至E108.966674°，北纬N34.439781°至N34.466638°东：至包茂高速（高陵区段）。南：到汉阳陵北，沣泾大道（高庄镇界）。西：高庄旅游路。北：寿平村二组、芦家村北边沿。</w:t>
            </w:r>
            <w:r>
              <w:rPr>
                <w:rFonts w:hint="eastAsia" w:eastAsiaTheme="minorEastAsia"/>
                <w:lang w:val="en-US" w:eastAsia="zh-CN"/>
              </w:rPr>
              <w:t>网格西边临近正阳大道，东边有包茂高速，</w:t>
            </w:r>
            <w:r>
              <w:rPr>
                <w:rFonts w:hint="eastAsia"/>
                <w:lang w:val="en-US" w:eastAsia="zh-CN"/>
              </w:rPr>
              <w:t>4处高速</w:t>
            </w:r>
            <w:r>
              <w:rPr>
                <w:rFonts w:hint="eastAsia" w:eastAsiaTheme="minorEastAsia"/>
                <w:lang w:val="en-US" w:eastAsia="zh-CN"/>
              </w:rPr>
              <w:t>出入口，通往高陵区函洞很容易堵车，北有西铜高速</w:t>
            </w:r>
            <w:r>
              <w:rPr>
                <w:rFonts w:hint="eastAsia"/>
                <w:lang w:val="en-US" w:eastAsia="zh-CN"/>
              </w:rPr>
              <w:t>，存在部分不可控扬尘源。</w:t>
            </w:r>
          </w:p>
          <w:p>
            <w:pPr>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预警原因为</w:t>
            </w:r>
            <w:r>
              <w:rPr>
                <w:rFonts w:hint="eastAsia"/>
              </w:rPr>
              <w:t>PM2.5环比上月改善情况最差</w:t>
            </w:r>
            <w:r>
              <w:rPr>
                <w:rFonts w:hint="eastAsia" w:ascii="Calibri" w:hAnsi="Calibri" w:eastAsia="宋体" w:cs="Times New Roman"/>
                <w:lang w:val="en-US" w:eastAsia="zh-CN"/>
              </w:rPr>
              <w:t>，9月至10月连续预警次数1次，历史预警次数1次，历史污染源数118处。</w:t>
            </w:r>
          </w:p>
          <w:p>
            <w:pPr>
              <w:rPr>
                <w:rFonts w:hint="eastAsia" w:eastAsiaTheme="minorEastAsia"/>
                <w:lang w:val="en-US" w:eastAsia="zh-CN"/>
              </w:rPr>
            </w:pPr>
          </w:p>
        </w:tc>
        <w:tc>
          <w:tcPr>
            <w:tcW w:w="4323" w:type="dxa"/>
          </w:tcPr>
          <w:p>
            <w:pPr>
              <w:rPr>
                <w:rFonts w:hint="eastAsia" w:eastAsiaTheme="minorEastAsia"/>
                <w:lang w:eastAsia="zh-CN"/>
              </w:rPr>
            </w:pPr>
            <w:r>
              <w:rPr>
                <w:rFonts w:hint="eastAsia" w:eastAsiaTheme="minorEastAsia"/>
                <w:lang w:eastAsia="zh-CN"/>
              </w:rPr>
              <w:drawing>
                <wp:anchor distT="0" distB="0" distL="114300" distR="114300" simplePos="0" relativeHeight="251694080" behindDoc="0" locked="0" layoutInCell="1" allowOverlap="1">
                  <wp:simplePos x="0" y="0"/>
                  <wp:positionH relativeFrom="column">
                    <wp:posOffset>1200150</wp:posOffset>
                  </wp:positionH>
                  <wp:positionV relativeFrom="paragraph">
                    <wp:posOffset>153670</wp:posOffset>
                  </wp:positionV>
                  <wp:extent cx="1358265" cy="1614170"/>
                  <wp:effectExtent l="0" t="0" r="13335" b="5080"/>
                  <wp:wrapNone/>
                  <wp:docPr id="3" name="图片 3" descr="报告模版=9月预警网格S1568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报告模版=9月预警网格S1568992."/>
                          <pic:cNvPicPr>
                            <a:picLocks noChangeAspect="1"/>
                          </pic:cNvPicPr>
                        </pic:nvPicPr>
                        <pic:blipFill>
                          <a:blip r:embed="rId22"/>
                          <a:stretch>
                            <a:fillRect/>
                          </a:stretch>
                        </pic:blipFill>
                        <pic:spPr>
                          <a:xfrm>
                            <a:off x="0" y="0"/>
                            <a:ext cx="1358265" cy="1614170"/>
                          </a:xfrm>
                          <a:prstGeom prst="rect">
                            <a:avLst/>
                          </a:prstGeom>
                        </pic:spPr>
                      </pic:pic>
                    </a:graphicData>
                  </a:graphic>
                </wp:anchor>
              </w:drawing>
            </w:r>
            <w:r>
              <w:drawing>
                <wp:anchor distT="0" distB="0" distL="114300" distR="114300" simplePos="0" relativeHeight="251655168" behindDoc="0" locked="0" layoutInCell="1" allowOverlap="1">
                  <wp:simplePos x="0" y="0"/>
                  <wp:positionH relativeFrom="column">
                    <wp:posOffset>-40640</wp:posOffset>
                  </wp:positionH>
                  <wp:positionV relativeFrom="paragraph">
                    <wp:posOffset>898525</wp:posOffset>
                  </wp:positionV>
                  <wp:extent cx="2604770" cy="2047240"/>
                  <wp:effectExtent l="0" t="0" r="5080" b="10160"/>
                  <wp:wrapNone/>
                  <wp:docPr id="19" name="图片 19" descr="15711249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571124990(1)"/>
                          <pic:cNvPicPr>
                            <a:picLocks noChangeAspect="1"/>
                          </pic:cNvPicPr>
                        </pic:nvPicPr>
                        <pic:blipFill>
                          <a:blip r:embed="rId6"/>
                          <a:stretch>
                            <a:fillRect/>
                          </a:stretch>
                        </pic:blipFill>
                        <pic:spPr>
                          <a:xfrm>
                            <a:off x="0" y="0"/>
                            <a:ext cx="2604770" cy="2047240"/>
                          </a:xfrm>
                          <a:prstGeom prst="rect">
                            <a:avLst/>
                          </a:prstGeom>
                        </pic:spPr>
                      </pic:pic>
                    </a:graphicData>
                  </a:graphic>
                </wp:anchor>
              </w:drawing>
            </w:r>
            <w:r>
              <w:rPr>
                <w:sz w:val="21"/>
              </w:rPr>
              <w:pict>
                <v:rect id="_x0000_s1033" o:spid="_x0000_s1033" o:spt="1" style="position:absolute;left:0pt;margin-left:158.5pt;margin-top:213.45pt;height:10.5pt;width:27.1pt;z-index:251693056;mso-width-relative:page;mso-height-relative:page;" filled="f" stroked="t" coordsize="21600,21600">
                  <v:path/>
                  <v:fill on="f" focussize="0,0"/>
                  <v:stroke color="#000000"/>
                  <v:imagedata o:title=""/>
                  <o:lock v:ext="edit" aspectratio="f"/>
                </v:rect>
              </w:pict>
            </w:r>
            <w:r>
              <w:rPr>
                <w:sz w:val="21"/>
              </w:rPr>
              <w:pict>
                <v:line id="_x0000_s1031" o:spid="_x0000_s1031" o:spt="20" style="position:absolute;left:0pt;margin-left:139.75pt;margin-top:80.1pt;height:124.4pt;width:30.65pt;z-index:251692032;mso-width-relative:page;mso-height-relative:page;" fillcolor="#FFFFFF" filled="t" stroked="t" coordsize="21600,21600">
                  <v:path arrowok="t"/>
                  <v:fill on="t" color2="#FFFFFF" focussize="0,0"/>
                  <v:stroke color="#000000" endarrow="open"/>
                  <v:imagedata o:title=""/>
                  <o:lock v:ext="edit" aspectratio="f"/>
                </v:line>
              </w:pict>
            </w:r>
            <w:r>
              <w:rPr>
                <w:sz w:val="21"/>
              </w:rPr>
              <w:pict>
                <v:line id="_x0000_s1032" o:spid="_x0000_s1032" o:spt="20" style="position:absolute;left:0pt;flip:x y;margin-left:89.95pt;margin-top:135.1pt;height:84.55pt;width:73.35pt;z-index:251692032;mso-width-relative:page;mso-height-relative:page;" fillcolor="#FFFFFF" filled="t" stroked="t" coordsize="21600,21600">
                  <v:path arrowok="t"/>
                  <v:fill on="t" color2="#FFFFFF" focussize="0,0"/>
                  <v:stroke color="#000000" endarrow="open"/>
                  <v:imagedata o:title=""/>
                  <o:lock v:ext="edit" aspectratio="f"/>
                </v:line>
              </w:pict>
            </w:r>
            <w:r>
              <w:drawing>
                <wp:anchor distT="0" distB="0" distL="114300" distR="114300" simplePos="0" relativeHeight="251682816" behindDoc="0" locked="0" layoutInCell="1" allowOverlap="1">
                  <wp:simplePos x="0" y="0"/>
                  <wp:positionH relativeFrom="column">
                    <wp:posOffset>83820</wp:posOffset>
                  </wp:positionH>
                  <wp:positionV relativeFrom="paragraph">
                    <wp:posOffset>1057910</wp:posOffset>
                  </wp:positionV>
                  <wp:extent cx="1170305" cy="786765"/>
                  <wp:effectExtent l="0" t="0" r="10795" b="13335"/>
                  <wp:wrapNone/>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23"/>
                          <a:stretch>
                            <a:fillRect/>
                          </a:stretch>
                        </pic:blipFill>
                        <pic:spPr>
                          <a:xfrm>
                            <a:off x="0" y="0"/>
                            <a:ext cx="1170305" cy="786765"/>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1" w:hRule="atLeast"/>
        </w:trPr>
        <w:tc>
          <w:tcPr>
            <w:tcW w:w="8295" w:type="dxa"/>
            <w:gridSpan w:val="2"/>
          </w:tcPr>
          <w:p>
            <w:pPr>
              <w:spacing w:line="240" w:lineRule="auto"/>
              <w:ind w:firstLine="420" w:firstLineChars="200"/>
              <w:rPr>
                <w:rFonts w:hint="eastAsia" w:ascii="Calibri" w:hAnsi="Calibri" w:eastAsia="宋体" w:cs="Times New Roman"/>
                <w:lang w:eastAsia="zh-CN"/>
              </w:rPr>
            </w:pPr>
          </w:p>
          <w:p>
            <w:pPr>
              <w:spacing w:line="240" w:lineRule="auto"/>
              <w:rPr>
                <w:rFonts w:hint="eastAsia" w:ascii="Calibri" w:hAnsi="Calibri" w:eastAsia="宋体" w:cs="Times New Roman"/>
                <w:lang w:val="en-US" w:eastAsia="zh-CN"/>
              </w:rPr>
            </w:pPr>
            <w:r>
              <w:rPr>
                <w:rFonts w:hint="eastAsia" w:ascii="Calibri" w:hAnsi="Calibri" w:eastAsia="宋体" w:cs="Times New Roman"/>
                <w:lang w:val="en-US" w:eastAsia="zh-CN"/>
              </w:rPr>
              <w:t>预警网格区域排查情况：</w:t>
            </w:r>
          </w:p>
          <w:p>
            <w:pPr>
              <w:spacing w:line="240" w:lineRule="auto"/>
              <w:ind w:firstLine="420" w:firstLineChars="200"/>
              <w:rPr>
                <w:rFonts w:hint="eastAsia" w:ascii="Calibri" w:hAnsi="Calibri" w:eastAsia="宋体" w:cs="Times New Roman"/>
                <w:lang w:val="en-US" w:eastAsia="zh-CN"/>
              </w:rPr>
            </w:pPr>
            <w:r>
              <w:rPr>
                <w:rFonts w:hint="eastAsia" w:ascii="Calibri" w:hAnsi="Calibri" w:eastAsia="宋体" w:cs="Times New Roman"/>
                <w:lang w:val="en-US" w:eastAsia="zh-CN"/>
              </w:rPr>
              <w:t>泾河新城环境保护局收到预警通知后，高度重视，立即组织人员对预警网格内工业源，扬尘源、涉气企业排查二氧化硫、氮氧化物、烟粉尘、VOCS等大气污染物的企事业单位、个体工商户、经营性物料堆场等，特别是“散乱污”企业及各种燃料的锅炉进行了全面排查，此次共计排查污染源118处。</w:t>
            </w:r>
          </w:p>
          <w:p>
            <w:pPr>
              <w:spacing w:line="240" w:lineRule="auto"/>
              <w:ind w:firstLine="420" w:firstLineChars="200"/>
              <w:rPr>
                <w:rFonts w:hint="eastAsia" w:ascii="Calibri" w:hAnsi="Calibri" w:eastAsia="宋体" w:cs="Times New Roman"/>
                <w:highlight w:val="none"/>
                <w:lang w:val="en-US" w:eastAsia="zh-CN"/>
              </w:rPr>
            </w:pPr>
            <w:r>
              <w:rPr>
                <w:rFonts w:hint="eastAsia" w:ascii="Calibri" w:hAnsi="Calibri" w:eastAsia="宋体" w:cs="Times New Roman"/>
                <w:highlight w:val="none"/>
                <w:lang w:val="en-US" w:eastAsia="zh-CN"/>
              </w:rPr>
              <w:t>按排放源分类：</w:t>
            </w:r>
          </w:p>
          <w:p>
            <w:pPr>
              <w:spacing w:line="240" w:lineRule="auto"/>
              <w:ind w:firstLine="420" w:firstLineChars="200"/>
              <w:rPr>
                <w:rFonts w:hint="eastAsia" w:ascii="Calibri" w:hAnsi="Calibri" w:eastAsia="宋体" w:cs="Times New Roman"/>
                <w:highlight w:val="none"/>
                <w:lang w:val="en-US" w:eastAsia="zh-CN"/>
              </w:rPr>
            </w:pPr>
            <w:r>
              <w:rPr>
                <w:rFonts w:hint="eastAsia"/>
                <w:lang w:val="en-US" w:eastAsia="zh-CN"/>
              </w:rPr>
              <w:t>15米以上45米以下污染源</w:t>
            </w:r>
            <w:r>
              <w:rPr>
                <w:rFonts w:hint="eastAsia" w:ascii="Calibri" w:hAnsi="Calibri" w:eastAsia="宋体" w:cs="Times New Roman"/>
                <w:highlight w:val="none"/>
                <w:lang w:val="en-US" w:eastAsia="zh-CN"/>
              </w:rPr>
              <w:t>7处，非高架源109处，无组织污染源2处</w:t>
            </w:r>
          </w:p>
          <w:p>
            <w:pPr>
              <w:spacing w:line="240" w:lineRule="auto"/>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按企业类型：</w:t>
            </w:r>
          </w:p>
          <w:p>
            <w:pPr>
              <w:spacing w:line="240" w:lineRule="auto"/>
              <w:ind w:firstLine="420" w:firstLineChars="200"/>
              <w:rPr>
                <w:rFonts w:hint="eastAsia" w:ascii="Calibri" w:hAnsi="Calibri" w:eastAsia="宋体" w:cs="Times New Roman"/>
                <w:highlight w:val="yellow"/>
                <w:lang w:val="en-US" w:eastAsia="zh-CN"/>
              </w:rPr>
            </w:pPr>
            <w:r>
              <w:rPr>
                <w:rFonts w:hint="eastAsia" w:ascii="宋体" w:hAnsi="宋体" w:eastAsia="宋体" w:cs="宋体"/>
                <w:szCs w:val="21"/>
                <w:lang w:val="en-US" w:eastAsia="zh-CN"/>
              </w:rPr>
              <w:t>7</w:t>
            </w:r>
            <w:r>
              <w:rPr>
                <w:rFonts w:hint="eastAsia" w:ascii="宋体" w:hAnsi="宋体" w:eastAsia="宋体" w:cs="宋体"/>
                <w:szCs w:val="21"/>
              </w:rPr>
              <w:t>家涉气工业企业、</w:t>
            </w:r>
            <w:r>
              <w:rPr>
                <w:rFonts w:hint="eastAsia" w:ascii="宋体" w:hAnsi="宋体" w:eastAsia="宋体" w:cs="宋体"/>
                <w:szCs w:val="21"/>
                <w:lang w:val="en-US" w:eastAsia="zh-CN"/>
              </w:rPr>
              <w:t>4</w:t>
            </w:r>
            <w:r>
              <w:rPr>
                <w:rFonts w:hint="eastAsia" w:ascii="宋体" w:hAnsi="宋体" w:eastAsia="宋体" w:cs="宋体"/>
                <w:szCs w:val="21"/>
              </w:rPr>
              <w:t>家加油站、</w:t>
            </w:r>
            <w:r>
              <w:rPr>
                <w:rFonts w:hint="eastAsia" w:ascii="宋体" w:hAnsi="宋体" w:eastAsia="宋体" w:cs="宋体"/>
                <w:szCs w:val="21"/>
                <w:lang w:val="en-US" w:eastAsia="zh-CN"/>
              </w:rPr>
              <w:t>4</w:t>
            </w:r>
            <w:r>
              <w:rPr>
                <w:rFonts w:hint="eastAsia" w:ascii="宋体" w:hAnsi="宋体" w:eastAsia="宋体" w:cs="宋体"/>
                <w:szCs w:val="21"/>
              </w:rPr>
              <w:t>家建筑施工工地、</w:t>
            </w:r>
            <w:r>
              <w:rPr>
                <w:rFonts w:hint="eastAsia" w:ascii="宋体" w:hAnsi="宋体" w:eastAsia="宋体" w:cs="宋体"/>
                <w:szCs w:val="21"/>
                <w:lang w:val="en-US" w:eastAsia="zh-CN"/>
              </w:rPr>
              <w:t>4个汽修企业、86</w:t>
            </w:r>
            <w:r>
              <w:rPr>
                <w:rFonts w:hint="eastAsia" w:ascii="宋体" w:hAnsi="宋体" w:eastAsia="宋体" w:cs="宋体"/>
                <w:szCs w:val="21"/>
              </w:rPr>
              <w:t>家个体经营单位</w:t>
            </w:r>
            <w:r>
              <w:rPr>
                <w:rFonts w:hint="eastAsia" w:ascii="宋体" w:hAnsi="宋体" w:eastAsia="宋体" w:cs="宋体"/>
                <w:szCs w:val="21"/>
                <w:lang w:eastAsia="zh-CN"/>
              </w:rPr>
              <w:t>，</w:t>
            </w:r>
            <w:r>
              <w:rPr>
                <w:rFonts w:hint="eastAsia" w:ascii="宋体" w:hAnsi="宋体" w:eastAsia="宋体" w:cs="宋体"/>
                <w:szCs w:val="21"/>
                <w:lang w:val="en-US" w:eastAsia="zh-CN"/>
              </w:rPr>
              <w:t>另排查有13家网格外企业</w:t>
            </w:r>
            <w:r>
              <w:rPr>
                <w:rFonts w:hint="eastAsia" w:ascii="Calibri" w:hAnsi="Calibri" w:eastAsia="宋体" w:cs="Times New Roman"/>
                <w:highlight w:val="none"/>
                <w:lang w:val="en-US" w:eastAsia="zh-CN"/>
              </w:rPr>
              <w:t>。</w:t>
            </w:r>
          </w:p>
          <w:p>
            <w:pPr>
              <w:spacing w:line="240" w:lineRule="auto"/>
              <w:ind w:firstLine="420" w:firstLineChars="200"/>
              <w:rPr>
                <w:rFonts w:hint="eastAsia" w:ascii="Calibri" w:hAnsi="Calibri" w:eastAsia="宋体" w:cs="Times New Roman"/>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95" w:type="dxa"/>
            <w:gridSpan w:val="2"/>
            <w:tcBorders>
              <w:top w:val="single" w:color="auto" w:sz="4" w:space="0"/>
              <w:left w:val="single" w:color="auto" w:sz="4" w:space="0"/>
              <w:bottom w:val="single" w:color="auto" w:sz="4" w:space="0"/>
              <w:right w:val="single" w:color="auto" w:sz="4" w:space="0"/>
            </w:tcBorders>
            <w:vAlign w:val="top"/>
          </w:tcPr>
          <w:p>
            <w:pPr>
              <w:spacing w:line="240" w:lineRule="auto"/>
              <w:ind w:firstLine="420" w:firstLineChars="200"/>
              <w:rPr>
                <w:rFonts w:hint="eastAsia" w:ascii="Calibri" w:hAnsi="Calibri" w:eastAsia="宋体" w:cs="Times New Roman"/>
                <w:highlight w:val="yellow"/>
                <w:lang w:val="en-US" w:eastAsia="zh-CN"/>
              </w:rPr>
            </w:pPr>
          </w:p>
          <w:p>
            <w:pPr>
              <w:spacing w:line="240" w:lineRule="auto"/>
              <w:rPr>
                <w:rFonts w:hint="eastAsia" w:ascii="Calibri" w:hAnsi="Calibri" w:eastAsia="宋体" w:cs="Times New Roman"/>
                <w:highlight w:val="none"/>
                <w:lang w:val="en-US" w:eastAsia="zh-CN"/>
              </w:rPr>
            </w:pPr>
            <w:r>
              <w:rPr>
                <w:rFonts w:hint="eastAsia" w:ascii="Calibri" w:hAnsi="Calibri" w:eastAsia="宋体" w:cs="Times New Roman"/>
                <w:highlight w:val="none"/>
                <w:lang w:val="en-US" w:eastAsia="zh-CN"/>
              </w:rPr>
              <w:t>主要排查情况：</w:t>
            </w:r>
          </w:p>
          <w:p>
            <w:pPr>
              <w:ind w:firstLine="420" w:firstLineChars="200"/>
              <w:rPr>
                <w:rFonts w:hint="eastAsia" w:ascii="宋体" w:hAnsi="宋体" w:eastAsia="宋体" w:cs="宋体"/>
                <w:szCs w:val="21"/>
                <w:lang w:val="en-US" w:eastAsia="zh-CN"/>
              </w:rPr>
            </w:pPr>
          </w:p>
          <w:p>
            <w:pPr>
              <w:ind w:firstLine="420" w:firstLineChars="200"/>
              <w:rPr>
                <w:rFonts w:ascii="宋体" w:hAnsi="宋体" w:eastAsia="宋体" w:cs="宋体"/>
                <w:szCs w:val="21"/>
              </w:rPr>
            </w:pPr>
            <w:r>
              <w:rPr>
                <w:rFonts w:hint="eastAsia" w:ascii="宋体" w:hAnsi="宋体" w:eastAsia="宋体" w:cs="宋体"/>
                <w:szCs w:val="21"/>
              </w:rPr>
              <w:t>1、</w:t>
            </w:r>
            <w:r>
              <w:rPr>
                <w:rFonts w:hint="eastAsia"/>
                <w:lang w:val="en-US" w:eastAsia="zh-CN"/>
              </w:rPr>
              <w:t>陕西东铭建材有限公司</w:t>
            </w:r>
            <w:r>
              <w:rPr>
                <w:rFonts w:hint="eastAsia" w:ascii="宋体" w:hAnsi="宋体" w:eastAsia="宋体" w:cs="宋体"/>
                <w:szCs w:val="21"/>
              </w:rPr>
              <w:t>、</w:t>
            </w:r>
            <w:r>
              <w:rPr>
                <w:rFonts w:hint="eastAsia"/>
                <w:lang w:val="en-US" w:eastAsia="zh-CN"/>
              </w:rPr>
              <w:t>陕西西粮亚宏面业有限公司、西安西粮实业有限公司泾阳分公司、陕西兰威机电有限责任公司</w:t>
            </w:r>
            <w:r>
              <w:rPr>
                <w:rFonts w:hint="eastAsia" w:ascii="宋体" w:hAnsi="宋体" w:eastAsia="宋体" w:cs="宋体"/>
                <w:szCs w:val="21"/>
              </w:rPr>
              <w:t>、</w:t>
            </w:r>
            <w:r>
              <w:rPr>
                <w:rFonts w:hint="eastAsia"/>
                <w:lang w:val="en-US" w:eastAsia="zh-CN"/>
              </w:rPr>
              <w:t>陕西西咸新区富恒电器设备有限公司</w:t>
            </w:r>
            <w:r>
              <w:rPr>
                <w:rFonts w:hint="eastAsia" w:ascii="宋体" w:hAnsi="宋体" w:eastAsia="宋体" w:cs="宋体"/>
                <w:szCs w:val="21"/>
              </w:rPr>
              <w:t>、</w:t>
            </w:r>
            <w:r>
              <w:rPr>
                <w:rFonts w:hint="eastAsia"/>
                <w:lang w:val="en-US" w:eastAsia="zh-CN"/>
              </w:rPr>
              <w:t>陕西建工泾渭钢结构有限公司（含材料堆放区,加工车间）7</w:t>
            </w:r>
            <w:r>
              <w:rPr>
                <w:rFonts w:hint="eastAsia" w:ascii="宋体" w:hAnsi="宋体" w:eastAsia="宋体" w:cs="宋体"/>
                <w:szCs w:val="21"/>
              </w:rPr>
              <w:t>家涉气企业进行了详细检查，企业均处于正常生产中，污染防治设施正常运行，未发现环境违法行为；</w:t>
            </w:r>
          </w:p>
          <w:p>
            <w:pPr>
              <w:ind w:firstLine="420" w:firstLineChars="200"/>
              <w:rPr>
                <w:rFonts w:hint="eastAsia"/>
                <w:lang w:val="en-US" w:eastAsia="zh-CN"/>
              </w:rPr>
            </w:pPr>
            <w:r>
              <w:rPr>
                <w:rFonts w:hint="eastAsia" w:ascii="宋体" w:hAnsi="宋体" w:eastAsia="宋体" w:cs="宋体"/>
                <w:color w:val="333333"/>
                <w:szCs w:val="21"/>
                <w:shd w:val="clear" w:color="auto" w:fill="FFFFFF"/>
              </w:rPr>
              <w:t>2、</w:t>
            </w:r>
            <w:r>
              <w:rPr>
                <w:rFonts w:hint="eastAsia" w:ascii="宋体" w:hAnsi="宋体" w:eastAsia="宋体" w:cs="宋体"/>
                <w:color w:val="333333"/>
                <w:szCs w:val="21"/>
                <w:shd w:val="clear" w:color="auto" w:fill="FFFFFF"/>
                <w:lang w:eastAsia="zh-CN"/>
              </w:rPr>
              <w:t>对</w:t>
            </w:r>
            <w:r>
              <w:rPr>
                <w:rFonts w:hint="eastAsia"/>
                <w:lang w:val="en-US" w:eastAsia="zh-CN"/>
              </w:rPr>
              <w:t>高庄一路发加油站、聂冯加油中心、泾阳县高庄阜下加油站、延长壳牌石油有限公司泾阳县原点新城加油站</w:t>
            </w:r>
            <w:r>
              <w:rPr>
                <w:rFonts w:hint="eastAsia" w:ascii="宋体" w:hAnsi="宋体" w:eastAsia="宋体" w:cs="宋体"/>
                <w:color w:val="333333"/>
                <w:szCs w:val="21"/>
                <w:shd w:val="clear" w:color="auto" w:fill="FFFFFF"/>
              </w:rPr>
              <w:t>均已安装了油气回收装置。</w:t>
            </w:r>
            <w:r>
              <w:rPr>
                <w:rFonts w:hint="eastAsia" w:ascii="宋体" w:hAnsi="宋体" w:eastAsia="宋体" w:cs="宋体"/>
                <w:color w:val="333333"/>
                <w:szCs w:val="21"/>
                <w:shd w:val="clear" w:color="auto" w:fill="FFFFFF"/>
                <w:lang w:eastAsia="zh-CN"/>
              </w:rPr>
              <w:t>对</w:t>
            </w:r>
            <w:r>
              <w:rPr>
                <w:rFonts w:hint="eastAsia"/>
                <w:lang w:val="en-US" w:eastAsia="zh-CN"/>
              </w:rPr>
              <w:t>陕西众驰汽车维修有限公司、新一诺汽修厂光氧设备运转正常，对德众汽车维修服务中心检查，</w:t>
            </w:r>
            <w:r>
              <w:rPr>
                <w:rFonts w:hint="eastAsia" w:asciiTheme="minorEastAsia" w:hAnsiTheme="minorEastAsia" w:eastAsiaTheme="minorEastAsia" w:cstheme="minorEastAsia"/>
                <w:sz w:val="21"/>
                <w:szCs w:val="21"/>
                <w:lang w:val="en-US" w:eastAsia="zh-CN"/>
              </w:rPr>
              <w:t>喷漆房废气处理设施维修保养台账不规范</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喷漆房废气处理设施指示灯不亮</w:t>
            </w:r>
            <w:r>
              <w:rPr>
                <w:rFonts w:hint="eastAsia" w:asciiTheme="minorEastAsia" w:hAnsiTheme="minorEastAsia" w:cstheme="minorEastAsia"/>
                <w:sz w:val="21"/>
                <w:szCs w:val="21"/>
                <w:lang w:val="en-US" w:eastAsia="zh-CN"/>
              </w:rPr>
              <w:t>，要求立即整改</w:t>
            </w:r>
            <w:r>
              <w:rPr>
                <w:rFonts w:hint="eastAsia"/>
                <w:lang w:val="en-US" w:eastAsia="zh-CN"/>
              </w:rPr>
              <w:t>。</w:t>
            </w:r>
          </w:p>
          <w:p>
            <w:pPr>
              <w:ind w:firstLine="420" w:firstLineChars="200"/>
              <w:rPr>
                <w:rFonts w:ascii="宋体" w:hAnsi="宋体" w:eastAsia="宋体" w:cs="宋体"/>
                <w:sz w:val="21"/>
                <w:szCs w:val="21"/>
              </w:rPr>
            </w:pPr>
            <w:r>
              <w:rPr>
                <w:rFonts w:hint="eastAsia" w:ascii="宋体" w:hAnsi="宋体" w:eastAsia="宋体" w:cs="宋体"/>
                <w:sz w:val="21"/>
                <w:szCs w:val="21"/>
              </w:rPr>
              <w:t>3、对区域内的</w:t>
            </w:r>
            <w:r>
              <w:rPr>
                <w:rFonts w:hint="eastAsia" w:ascii="宋体" w:hAnsi="宋体" w:eastAsia="宋体" w:cs="宋体"/>
                <w:sz w:val="21"/>
                <w:szCs w:val="21"/>
                <w:lang w:val="en-US" w:eastAsia="zh-CN"/>
              </w:rPr>
              <w:t>4</w:t>
            </w:r>
            <w:r>
              <w:rPr>
                <w:rFonts w:hint="eastAsia" w:ascii="宋体" w:hAnsi="宋体" w:eastAsia="宋体" w:cs="宋体"/>
                <w:sz w:val="21"/>
                <w:szCs w:val="21"/>
              </w:rPr>
              <w:t>个建筑工地现场排查时，</w:t>
            </w:r>
            <w:r>
              <w:rPr>
                <w:rFonts w:hint="eastAsia" w:ascii="宋体" w:hAnsi="宋体" w:eastAsia="宋体" w:cs="宋体"/>
                <w:sz w:val="21"/>
                <w:szCs w:val="21"/>
                <w:lang w:eastAsia="zh-CN"/>
              </w:rPr>
              <w:t>发现</w:t>
            </w:r>
            <w:r>
              <w:rPr>
                <w:rFonts w:hint="eastAsia" w:ascii="仿宋_GB2312" w:hAnsi="仿宋"/>
                <w:sz w:val="21"/>
                <w:szCs w:val="21"/>
                <w:lang w:eastAsia="zh-CN"/>
              </w:rPr>
              <w:t>中南普悦路面泥土较多，要求立即整改，陕西兴盛置业有限公司（灯都城项目）部分黄土未覆盖，降尘措施不到位，万和郡项目工地部分黄土未覆盖，</w:t>
            </w:r>
            <w:r>
              <w:rPr>
                <w:rFonts w:hint="eastAsia"/>
                <w:sz w:val="21"/>
                <w:szCs w:val="21"/>
                <w:lang w:val="en-US" w:eastAsia="zh-CN"/>
              </w:rPr>
              <w:t>北泰御河尚城降尘设施到位</w:t>
            </w:r>
            <w:r>
              <w:rPr>
                <w:rFonts w:hint="eastAsia" w:ascii="仿宋_GB2312" w:hAnsi="仿宋"/>
                <w:sz w:val="21"/>
                <w:szCs w:val="21"/>
                <w:lang w:eastAsia="zh-CN"/>
              </w:rPr>
              <w:t>。</w:t>
            </w:r>
          </w:p>
          <w:p>
            <w:pPr>
              <w:ind w:firstLine="420" w:firstLineChars="200"/>
              <w:rPr>
                <w:rFonts w:ascii="宋体" w:hAnsi="宋体" w:eastAsia="宋体" w:cs="宋体"/>
                <w:szCs w:val="21"/>
              </w:rPr>
            </w:pPr>
            <w:r>
              <w:rPr>
                <w:rFonts w:hint="eastAsia" w:ascii="宋体" w:hAnsi="宋体" w:eastAsia="宋体" w:cs="宋体"/>
                <w:szCs w:val="21"/>
                <w:lang w:val="en-US" w:eastAsia="zh-CN"/>
              </w:rPr>
              <w:t>4</w:t>
            </w:r>
            <w:r>
              <w:rPr>
                <w:rFonts w:hint="eastAsia" w:ascii="宋体" w:hAnsi="宋体" w:eastAsia="宋体" w:cs="宋体"/>
                <w:szCs w:val="21"/>
              </w:rPr>
              <w:t>、</w:t>
            </w:r>
            <w:r>
              <w:rPr>
                <w:rFonts w:hint="eastAsia" w:ascii="宋体" w:hAnsi="宋体" w:eastAsia="宋体" w:cs="宋体"/>
                <w:szCs w:val="21"/>
                <w:lang w:val="en-US" w:eastAsia="zh-CN"/>
              </w:rPr>
              <w:t>86家餐饮</w:t>
            </w:r>
            <w:r>
              <w:rPr>
                <w:rFonts w:hint="eastAsia" w:ascii="宋体" w:hAnsi="宋体" w:eastAsia="宋体" w:cs="宋体"/>
                <w:szCs w:val="21"/>
              </w:rPr>
              <w:t>，均以清洁能源为燃料，已安装油烟净化设施并保持正常使用。</w:t>
            </w:r>
          </w:p>
          <w:p>
            <w:pPr>
              <w:rPr>
                <w:rFonts w:hint="eastAsia" w:ascii="Calibri" w:hAnsi="Calibri" w:eastAsia="宋体" w:cs="Times New Roman"/>
                <w:highlight w:val="none"/>
                <w:lang w:val="en-US" w:eastAsia="zh-CN"/>
              </w:rPr>
            </w:pPr>
          </w:p>
          <w:p>
            <w:pPr>
              <w:rPr>
                <w:rFonts w:hint="eastAsia" w:ascii="Calibri" w:hAnsi="Calibri" w:eastAsia="宋体" w:cs="Times New Roman"/>
                <w:highlight w:val="none"/>
                <w:lang w:val="en-US" w:eastAsia="zh-CN"/>
              </w:rPr>
            </w:pPr>
          </w:p>
          <w:p>
            <w:pPr>
              <w:rPr>
                <w:rFonts w:hint="eastAsia" w:ascii="Calibri" w:hAnsi="Calibri" w:eastAsia="宋体" w:cs="Times New Roman"/>
                <w:highlight w:val="none"/>
                <w:lang w:val="en-US" w:eastAsia="zh-CN"/>
              </w:rPr>
            </w:pPr>
            <w:r>
              <w:rPr>
                <w:rFonts w:hint="eastAsia" w:ascii="Calibri" w:hAnsi="Calibri" w:eastAsia="宋体" w:cs="Times New Roman"/>
                <w:highlight w:val="none"/>
                <w:lang w:val="en-US" w:eastAsia="zh-CN"/>
              </w:rPr>
              <w:t>主要存在问题：</w:t>
            </w:r>
          </w:p>
          <w:p>
            <w:pPr>
              <w:ind w:firstLine="420" w:firstLineChars="200"/>
              <w:rPr>
                <w:rFonts w:ascii="宋体" w:hAnsi="宋体" w:eastAsia="宋体" w:cs="宋体"/>
                <w:szCs w:val="21"/>
              </w:rPr>
            </w:pPr>
            <w:r>
              <w:rPr>
                <w:rFonts w:hint="eastAsia"/>
                <w:lang w:val="en-US" w:eastAsia="zh-CN"/>
              </w:rPr>
              <w:t>1、德众汽车维修服务中心检查，</w:t>
            </w:r>
            <w:r>
              <w:rPr>
                <w:rFonts w:hint="eastAsia" w:asciiTheme="minorEastAsia" w:hAnsiTheme="minorEastAsia" w:eastAsiaTheme="minorEastAsia" w:cstheme="minorEastAsia"/>
                <w:sz w:val="21"/>
                <w:szCs w:val="21"/>
                <w:lang w:val="en-US" w:eastAsia="zh-CN"/>
              </w:rPr>
              <w:t>喷漆房废气处理设施维修保养台账不规范</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喷漆房废气处理设施指示灯不亮</w:t>
            </w:r>
            <w:r>
              <w:rPr>
                <w:rFonts w:hint="eastAsia"/>
                <w:lang w:val="en-US" w:eastAsia="zh-CN"/>
              </w:rPr>
              <w:t>。</w:t>
            </w:r>
          </w:p>
          <w:p>
            <w:pPr>
              <w:numPr>
                <w:ilvl w:val="0"/>
                <w:numId w:val="0"/>
              </w:numPr>
              <w:ind w:firstLine="420" w:firstLineChars="200"/>
              <w:rPr>
                <w:rFonts w:ascii="宋体" w:hAnsi="宋体" w:eastAsia="宋体" w:cs="宋体"/>
                <w:szCs w:val="21"/>
              </w:rPr>
            </w:pPr>
            <w:r>
              <w:rPr>
                <w:rFonts w:hint="eastAsia" w:ascii="仿宋_GB2312" w:hAnsi="仿宋"/>
                <w:sz w:val="21"/>
                <w:szCs w:val="21"/>
                <w:lang w:val="en-US" w:eastAsia="zh-CN"/>
              </w:rPr>
              <w:t>2、</w:t>
            </w:r>
            <w:r>
              <w:rPr>
                <w:rFonts w:hint="eastAsia" w:ascii="仿宋_GB2312" w:hAnsi="仿宋"/>
                <w:sz w:val="21"/>
                <w:szCs w:val="21"/>
                <w:lang w:eastAsia="zh-CN"/>
              </w:rPr>
              <w:t>中南普悦路面泥土较多</w:t>
            </w:r>
            <w:r>
              <w:rPr>
                <w:rFonts w:hint="eastAsia" w:ascii="宋体" w:hAnsi="宋体" w:eastAsia="宋体" w:cs="宋体"/>
                <w:szCs w:val="21"/>
              </w:rPr>
              <w:t>。</w:t>
            </w:r>
          </w:p>
          <w:p>
            <w:pPr>
              <w:numPr>
                <w:ilvl w:val="0"/>
                <w:numId w:val="0"/>
              </w:numPr>
              <w:ind w:firstLine="420" w:firstLineChars="200"/>
              <w:rPr>
                <w:rFonts w:ascii="宋体" w:hAnsi="宋体" w:eastAsia="宋体" w:cs="宋体"/>
                <w:szCs w:val="21"/>
              </w:rPr>
            </w:pPr>
            <w:r>
              <w:rPr>
                <w:rFonts w:hint="eastAsia" w:ascii="仿宋_GB2312" w:hAnsi="仿宋"/>
                <w:sz w:val="21"/>
                <w:szCs w:val="21"/>
                <w:lang w:val="en-US" w:eastAsia="zh-CN"/>
              </w:rPr>
              <w:t>3、</w:t>
            </w:r>
            <w:r>
              <w:rPr>
                <w:rFonts w:hint="eastAsia" w:ascii="仿宋_GB2312" w:hAnsi="仿宋"/>
                <w:sz w:val="21"/>
                <w:szCs w:val="21"/>
                <w:lang w:eastAsia="zh-CN"/>
              </w:rPr>
              <w:t>陕西兴盛置业有限公司（灯都城项目）部分黄土未覆盖，降尘措施不到位</w:t>
            </w:r>
            <w:r>
              <w:rPr>
                <w:rFonts w:hint="eastAsia" w:ascii="宋体" w:hAnsi="宋体" w:eastAsia="宋体" w:cs="宋体"/>
                <w:szCs w:val="21"/>
              </w:rPr>
              <w:t>。</w:t>
            </w:r>
          </w:p>
          <w:p>
            <w:pPr>
              <w:numPr>
                <w:ilvl w:val="0"/>
                <w:numId w:val="0"/>
              </w:numPr>
              <w:ind w:firstLine="420" w:firstLineChars="200"/>
              <w:rPr>
                <w:rFonts w:ascii="宋体" w:hAnsi="宋体" w:eastAsia="宋体" w:cs="宋体"/>
                <w:szCs w:val="21"/>
              </w:rPr>
            </w:pPr>
            <w:r>
              <w:rPr>
                <w:rFonts w:hint="eastAsia" w:ascii="仿宋_GB2312" w:hAnsi="仿宋"/>
                <w:sz w:val="21"/>
                <w:szCs w:val="21"/>
                <w:lang w:val="en-US" w:eastAsia="zh-CN"/>
              </w:rPr>
              <w:t>4、</w:t>
            </w:r>
            <w:r>
              <w:rPr>
                <w:rFonts w:hint="eastAsia" w:ascii="仿宋_GB2312" w:hAnsi="仿宋"/>
                <w:sz w:val="21"/>
                <w:szCs w:val="21"/>
                <w:lang w:eastAsia="zh-CN"/>
              </w:rPr>
              <w:t>万和郡项目工地部分黄土未覆盖</w:t>
            </w:r>
            <w:r>
              <w:rPr>
                <w:rFonts w:hint="eastAsia" w:ascii="宋体" w:hAnsi="宋体" w:eastAsia="宋体" w:cs="宋体"/>
                <w:szCs w:val="21"/>
              </w:rPr>
              <w:t>。</w:t>
            </w:r>
          </w:p>
          <w:p>
            <w:pPr>
              <w:spacing w:line="240" w:lineRule="auto"/>
              <w:ind w:firstLine="420" w:firstLineChars="200"/>
              <w:rPr>
                <w:rFonts w:hint="eastAsia" w:ascii="Calibri" w:hAnsi="Calibri" w:eastAsia="宋体" w:cs="Times New Roman"/>
                <w:highlight w:val="yellow"/>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95" w:type="dxa"/>
            <w:gridSpan w:val="2"/>
            <w:tcBorders>
              <w:top w:val="single" w:color="auto" w:sz="4" w:space="0"/>
              <w:left w:val="single" w:color="auto" w:sz="4" w:space="0"/>
              <w:bottom w:val="single" w:color="auto" w:sz="4" w:space="0"/>
              <w:right w:val="single" w:color="auto" w:sz="4" w:space="0"/>
            </w:tcBorders>
            <w:vAlign w:val="top"/>
          </w:tcPr>
          <w:p>
            <w:pPr>
              <w:rPr>
                <w:rFonts w:hint="eastAsia" w:ascii="宋体" w:hAnsi="宋体" w:eastAsia="宋体" w:cs="宋体"/>
                <w:szCs w:val="21"/>
                <w:highlight w:val="yellow"/>
                <w:lang w:eastAsia="zh-CN"/>
              </w:rPr>
            </w:pPr>
          </w:p>
          <w:p>
            <w:pPr>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整改落实情况：</w:t>
            </w:r>
          </w:p>
          <w:p>
            <w:pPr>
              <w:numPr>
                <w:ilvl w:val="0"/>
                <w:numId w:val="0"/>
              </w:numPr>
              <w:ind w:firstLine="420" w:firstLineChars="200"/>
              <w:rPr>
                <w:rFonts w:hint="eastAsia" w:ascii="仿宋_GB2312" w:hAnsi="仿宋"/>
                <w:sz w:val="21"/>
                <w:szCs w:val="21"/>
                <w:lang w:eastAsia="zh-CN"/>
              </w:rPr>
            </w:pPr>
          </w:p>
          <w:p>
            <w:pPr>
              <w:numPr>
                <w:ilvl w:val="0"/>
                <w:numId w:val="0"/>
              </w:numPr>
              <w:ind w:firstLine="420" w:firstLineChars="200"/>
              <w:rPr>
                <w:rFonts w:hint="eastAsia" w:ascii="仿宋_GB2312" w:hAnsi="仿宋"/>
                <w:sz w:val="21"/>
                <w:szCs w:val="21"/>
                <w:lang w:val="en-US" w:eastAsia="zh-CN"/>
              </w:rPr>
            </w:pPr>
            <w:r>
              <w:rPr>
                <w:rFonts w:hint="eastAsia" w:ascii="仿宋_GB2312" w:hAnsi="仿宋"/>
                <w:sz w:val="21"/>
                <w:szCs w:val="21"/>
                <w:lang w:val="en-US" w:eastAsia="zh-CN"/>
              </w:rPr>
              <w:t>1、德众汽车维修服务中心检查，喷漆房废气处理设施维修保养台账不规范，喷漆房废气处理设施指示灯不亮的问题，与企业沟通，要求尽快完善喷漆房废气处理设施维修保养台账和废气处理设施指示灯更换，现已完善台账，废气处理设施指示灯更换</w:t>
            </w:r>
            <w:r>
              <w:rPr>
                <w:rFonts w:hint="eastAsia" w:ascii="仿宋_GB2312" w:hAnsi="仿宋"/>
                <w:sz w:val="21"/>
                <w:szCs w:val="21"/>
                <w:lang w:eastAsia="zh-CN"/>
              </w:rPr>
              <w:t>安装调试完毕，恢复正常运行。</w:t>
            </w:r>
            <w:r>
              <w:rPr>
                <w:rFonts w:hint="eastAsia" w:ascii="仿宋_GB2312" w:hAnsi="仿宋"/>
                <w:sz w:val="21"/>
                <w:szCs w:val="21"/>
                <w:lang w:val="en-US" w:eastAsia="zh-CN"/>
              </w:rPr>
              <w:t xml:space="preserve">要求定期对喷漆房废气处理设施进行检查，确保设施正常运行。  </w:t>
            </w:r>
          </w:p>
          <w:p>
            <w:pPr>
              <w:numPr>
                <w:ilvl w:val="0"/>
                <w:numId w:val="0"/>
              </w:numPr>
              <w:ind w:firstLine="420" w:firstLineChars="200"/>
              <w:rPr>
                <w:rFonts w:hint="eastAsia" w:ascii="仿宋_GB2312" w:hAnsi="仿宋"/>
                <w:sz w:val="21"/>
                <w:szCs w:val="21"/>
                <w:lang w:val="en-US" w:eastAsia="zh-CN"/>
              </w:rPr>
            </w:pPr>
            <w:r>
              <w:rPr>
                <w:rFonts w:hint="eastAsia" w:ascii="仿宋_GB2312" w:hAnsi="仿宋"/>
                <w:sz w:val="21"/>
                <w:szCs w:val="21"/>
                <w:lang w:val="en-US" w:eastAsia="zh-CN"/>
              </w:rPr>
              <w:t>2、</w:t>
            </w:r>
            <w:r>
              <w:rPr>
                <w:rFonts w:hint="eastAsia" w:ascii="仿宋_GB2312" w:hAnsi="仿宋"/>
                <w:sz w:val="21"/>
                <w:szCs w:val="21"/>
                <w:lang w:eastAsia="zh-CN"/>
              </w:rPr>
              <w:t>中南普悦路面泥土较多问题，要求立即整改，冲扫路面，定期扫水保洁，保证车辆</w:t>
            </w:r>
            <w:r>
              <w:rPr>
                <w:rFonts w:hint="eastAsia" w:ascii="仿宋_GB2312" w:hAnsi="仿宋"/>
                <w:sz w:val="21"/>
                <w:szCs w:val="21"/>
                <w:lang w:val="en-US" w:eastAsia="zh-CN"/>
              </w:rPr>
              <w:t>100%冲洗，方可驶出。</w:t>
            </w:r>
          </w:p>
          <w:p>
            <w:pPr>
              <w:numPr>
                <w:ilvl w:val="0"/>
                <w:numId w:val="0"/>
              </w:numPr>
              <w:ind w:firstLine="420" w:firstLineChars="200"/>
              <w:rPr>
                <w:rFonts w:hint="eastAsia" w:ascii="仿宋_GB2312" w:hAnsi="仿宋"/>
                <w:sz w:val="21"/>
                <w:szCs w:val="21"/>
                <w:lang w:eastAsia="zh-CN"/>
              </w:rPr>
            </w:pPr>
            <w:r>
              <w:rPr>
                <w:rFonts w:hint="eastAsia" w:ascii="仿宋_GB2312" w:hAnsi="仿宋"/>
                <w:sz w:val="21"/>
                <w:szCs w:val="21"/>
                <w:lang w:val="en-US" w:eastAsia="zh-CN"/>
              </w:rPr>
              <w:t>3、</w:t>
            </w:r>
            <w:r>
              <w:rPr>
                <w:rFonts w:hint="eastAsia" w:ascii="仿宋_GB2312" w:hAnsi="仿宋"/>
                <w:sz w:val="21"/>
                <w:szCs w:val="21"/>
                <w:lang w:eastAsia="zh-CN"/>
              </w:rPr>
              <w:t>陕西兴盛置业有限公司（灯都城项目）裸露黄土问题，令其立即对裸露黄土进行覆盖，并开启降尘设备，清扫路面，现已覆盖完成，雾炮已开启，并要求其加强管理，落实好防尘措施，防止扬尘污染。</w:t>
            </w:r>
          </w:p>
          <w:p>
            <w:pPr>
              <w:numPr>
                <w:ilvl w:val="0"/>
                <w:numId w:val="0"/>
              </w:numPr>
              <w:ind w:firstLine="420" w:firstLineChars="200"/>
              <w:rPr>
                <w:rFonts w:hint="eastAsia" w:ascii="仿宋_GB2312" w:hAnsi="仿宋"/>
                <w:sz w:val="21"/>
                <w:szCs w:val="21"/>
                <w:lang w:eastAsia="zh-CN"/>
              </w:rPr>
            </w:pPr>
            <w:r>
              <w:rPr>
                <w:rFonts w:hint="eastAsia" w:ascii="仿宋_GB2312" w:hAnsi="仿宋"/>
                <w:sz w:val="21"/>
                <w:szCs w:val="21"/>
                <w:lang w:val="en-US" w:eastAsia="zh-CN"/>
              </w:rPr>
              <w:t>4</w:t>
            </w:r>
            <w:r>
              <w:rPr>
                <w:rFonts w:hint="eastAsia" w:ascii="仿宋_GB2312" w:hAnsi="仿宋"/>
                <w:sz w:val="21"/>
                <w:szCs w:val="21"/>
                <w:lang w:eastAsia="zh-CN"/>
              </w:rPr>
              <w:t>、万和郡项目工地已裸露黄土问题，要求立即覆盖黄土，现已覆盖完成，并要求加强管理，落实好防尘措施，防止扬尘污染。</w:t>
            </w:r>
          </w:p>
          <w:p>
            <w:pPr>
              <w:ind w:firstLine="420" w:firstLineChars="200"/>
              <w:rPr>
                <w:rFonts w:hint="eastAsia" w:ascii="宋体" w:hAnsi="宋体" w:eastAsia="宋体" w:cs="宋体"/>
                <w:szCs w:val="21"/>
                <w:highlight w:val="yellow"/>
              </w:rPr>
            </w:pPr>
          </w:p>
          <w:p>
            <w:pPr>
              <w:ind w:firstLine="420" w:firstLineChars="200"/>
              <w:rPr>
                <w:rFonts w:hint="eastAsia" w:ascii="宋体" w:hAnsi="宋体" w:eastAsia="宋体" w:cs="宋体"/>
                <w:szCs w:val="21"/>
                <w:highlight w:val="yellow"/>
              </w:rPr>
            </w:pPr>
          </w:p>
          <w:p>
            <w:pPr>
              <w:ind w:firstLine="420" w:firstLineChars="200"/>
              <w:rPr>
                <w:rFonts w:hint="eastAsia" w:ascii="宋体" w:hAnsi="宋体" w:eastAsia="宋体" w:cs="宋体"/>
                <w:szCs w:val="21"/>
                <w:highlight w:val="yellow"/>
              </w:rPr>
            </w:pPr>
          </w:p>
          <w:p>
            <w:pPr>
              <w:ind w:firstLine="420" w:firstLineChars="200"/>
              <w:rPr>
                <w:rFonts w:hint="eastAsia" w:ascii="宋体" w:hAnsi="宋体" w:eastAsia="宋体" w:cs="宋体"/>
                <w:szCs w:val="21"/>
                <w:highlight w:val="yellow"/>
              </w:rPr>
            </w:pPr>
          </w:p>
          <w:p>
            <w:pPr>
              <w:ind w:firstLine="420" w:firstLineChars="200"/>
              <w:rPr>
                <w:rFonts w:hint="eastAsia" w:ascii="宋体" w:hAnsi="宋体" w:eastAsia="宋体" w:cs="宋体"/>
                <w:szCs w:val="21"/>
                <w:highlight w:val="yellow"/>
              </w:rPr>
            </w:pPr>
          </w:p>
          <w:p>
            <w:pPr>
              <w:ind w:firstLine="420" w:firstLineChars="200"/>
              <w:rPr>
                <w:rFonts w:hint="eastAsia" w:ascii="宋体" w:hAnsi="宋体" w:eastAsia="宋体" w:cs="宋体"/>
                <w:szCs w:val="21"/>
                <w:highlight w:val="yellow"/>
              </w:rPr>
            </w:pPr>
          </w:p>
          <w:p>
            <w:pPr>
              <w:ind w:firstLine="420" w:firstLineChars="200"/>
              <w:rPr>
                <w:rFonts w:hint="eastAsia" w:ascii="宋体" w:hAnsi="宋体" w:eastAsia="宋体" w:cs="宋体"/>
                <w:szCs w:val="21"/>
                <w:highlight w:val="yellow"/>
              </w:rPr>
            </w:pPr>
          </w:p>
          <w:p>
            <w:pPr>
              <w:ind w:firstLine="420" w:firstLineChars="200"/>
              <w:rPr>
                <w:rFonts w:hint="eastAsia" w:ascii="宋体" w:hAnsi="宋体" w:eastAsia="宋体" w:cs="宋体"/>
                <w:szCs w:val="21"/>
                <w:highlight w:val="yellow"/>
              </w:rPr>
            </w:pPr>
          </w:p>
          <w:p>
            <w:pPr>
              <w:ind w:firstLine="420" w:firstLineChars="200"/>
              <w:rPr>
                <w:rFonts w:hint="eastAsia" w:ascii="宋体" w:hAnsi="宋体" w:eastAsia="宋体" w:cs="宋体"/>
                <w:szCs w:val="21"/>
                <w:highlight w:val="yellow"/>
              </w:rPr>
            </w:pPr>
          </w:p>
          <w:p>
            <w:pPr>
              <w:ind w:firstLine="420" w:firstLineChars="200"/>
              <w:rPr>
                <w:rFonts w:hint="eastAsia" w:ascii="宋体" w:hAnsi="宋体" w:eastAsia="宋体" w:cs="宋体"/>
                <w:szCs w:val="21"/>
                <w:highlight w:val="yellow"/>
              </w:rPr>
            </w:pPr>
          </w:p>
          <w:p>
            <w:pPr>
              <w:ind w:firstLine="420" w:firstLineChars="200"/>
              <w:rPr>
                <w:rFonts w:hint="eastAsia" w:ascii="宋体" w:hAnsi="宋体" w:eastAsia="宋体" w:cs="宋体"/>
                <w:szCs w:val="21"/>
                <w:highlight w:val="yellow"/>
              </w:rPr>
            </w:pPr>
          </w:p>
          <w:p>
            <w:pPr>
              <w:ind w:firstLine="420" w:firstLineChars="200"/>
              <w:rPr>
                <w:rFonts w:hint="eastAsia" w:ascii="宋体" w:hAnsi="宋体" w:eastAsia="宋体" w:cs="宋体"/>
                <w:szCs w:val="21"/>
                <w:highlight w:val="yellow"/>
              </w:rPr>
            </w:pPr>
          </w:p>
          <w:p>
            <w:pPr>
              <w:ind w:firstLine="420" w:firstLineChars="200"/>
              <w:rPr>
                <w:rFonts w:hint="eastAsia" w:ascii="宋体" w:hAnsi="宋体" w:eastAsia="宋体" w:cs="宋体"/>
                <w:szCs w:val="21"/>
                <w:highlight w:val="yellow"/>
              </w:rPr>
            </w:pPr>
          </w:p>
          <w:p>
            <w:pPr>
              <w:ind w:firstLine="420" w:firstLineChars="200"/>
              <w:rPr>
                <w:rFonts w:hint="eastAsia" w:ascii="宋体" w:hAnsi="宋体" w:eastAsia="宋体" w:cs="宋体"/>
                <w:szCs w:val="21"/>
                <w:highlight w:val="yellow"/>
              </w:rPr>
            </w:pPr>
          </w:p>
          <w:p>
            <w:pPr>
              <w:ind w:firstLine="420" w:firstLineChars="200"/>
              <w:rPr>
                <w:rFonts w:hint="eastAsia" w:ascii="宋体" w:hAnsi="宋体" w:eastAsia="宋体" w:cs="宋体"/>
                <w:szCs w:val="21"/>
                <w:highlight w:val="yellow"/>
              </w:rPr>
            </w:pPr>
          </w:p>
          <w:p>
            <w:pPr>
              <w:ind w:firstLine="420" w:firstLineChars="200"/>
              <w:rPr>
                <w:rFonts w:hint="eastAsia" w:ascii="宋体" w:hAnsi="宋体" w:eastAsia="宋体" w:cs="宋体"/>
                <w:szCs w:val="21"/>
                <w:highlight w:val="yellow"/>
              </w:rPr>
            </w:pPr>
          </w:p>
          <w:p>
            <w:pPr>
              <w:ind w:firstLine="420" w:firstLineChars="200"/>
              <w:rPr>
                <w:rFonts w:hint="eastAsia" w:ascii="宋体" w:hAnsi="宋体" w:eastAsia="宋体" w:cs="宋体"/>
                <w:szCs w:val="21"/>
                <w:highlight w:val="yellow"/>
              </w:rPr>
            </w:pPr>
          </w:p>
          <w:p>
            <w:pPr>
              <w:ind w:firstLine="420" w:firstLineChars="200"/>
              <w:rPr>
                <w:rFonts w:hint="eastAsia" w:ascii="宋体" w:hAnsi="宋体" w:eastAsia="宋体" w:cs="宋体"/>
                <w:szCs w:val="21"/>
                <w:highlight w:val="yellow"/>
              </w:rPr>
            </w:pPr>
          </w:p>
          <w:p>
            <w:pPr>
              <w:ind w:firstLine="420" w:firstLineChars="200"/>
              <w:rPr>
                <w:rFonts w:hint="eastAsia" w:ascii="宋体" w:hAnsi="宋体" w:eastAsia="宋体" w:cs="宋体"/>
                <w:szCs w:val="21"/>
                <w:highlight w:val="yellow"/>
              </w:rPr>
            </w:pPr>
          </w:p>
          <w:p>
            <w:pPr>
              <w:ind w:firstLine="420" w:firstLineChars="200"/>
              <w:rPr>
                <w:rFonts w:hint="eastAsia" w:ascii="宋体" w:hAnsi="宋体" w:eastAsia="宋体" w:cs="宋体"/>
                <w:szCs w:val="21"/>
                <w:highlight w:val="yellow"/>
              </w:rPr>
            </w:pPr>
          </w:p>
          <w:p>
            <w:pPr>
              <w:rPr>
                <w:rFonts w:ascii="宋体" w:hAnsi="宋体" w:eastAsia="宋体" w:cs="宋体"/>
                <w:szCs w:val="21"/>
                <w:highlight w:val="yellow"/>
              </w:rPr>
            </w:pPr>
          </w:p>
        </w:tc>
      </w:tr>
    </w:tbl>
    <w:p>
      <w:pPr>
        <w:jc w:val="left"/>
        <w:rPr>
          <w:rFonts w:hint="eastAsia" w:ascii="黑体" w:hAnsi="黑体" w:eastAsia="黑体" w:cs="黑体"/>
          <w:sz w:val="21"/>
          <w:szCs w:val="21"/>
          <w:lang w:eastAsia="zh-CN"/>
        </w:rPr>
      </w:pPr>
    </w:p>
    <w:p>
      <w:pPr>
        <w:jc w:val="left"/>
        <w:rPr>
          <w:rFonts w:hint="eastAsia" w:ascii="黑体" w:hAnsi="黑体" w:eastAsia="黑体" w:cs="黑体"/>
          <w:sz w:val="21"/>
          <w:szCs w:val="21"/>
          <w:lang w:eastAsia="zh-CN"/>
        </w:rPr>
      </w:pPr>
      <w:r>
        <w:rPr>
          <w:rFonts w:hint="eastAsia" w:ascii="黑体" w:hAnsi="黑体" w:eastAsia="黑体" w:cs="黑体"/>
          <w:sz w:val="21"/>
          <w:szCs w:val="21"/>
          <w:lang w:eastAsia="zh-CN"/>
        </w:rPr>
        <w:t>整改照片：</w:t>
      </w:r>
    </w:p>
    <w:p>
      <w:pPr>
        <w:jc w:val="left"/>
        <w:rPr>
          <w:rFonts w:hint="eastAsia" w:ascii="黑体" w:hAnsi="黑体" w:eastAsia="黑体" w:cs="黑体"/>
          <w:sz w:val="21"/>
          <w:szCs w:val="21"/>
          <w:lang w:eastAsia="zh-CN"/>
        </w:rPr>
      </w:pPr>
    </w:p>
    <w:p>
      <w:pPr>
        <w:rPr>
          <w:rFonts w:hint="eastAsia" w:ascii="仿宋_GB2312" w:hAnsi="仿宋"/>
          <w:sz w:val="21"/>
          <w:szCs w:val="21"/>
          <w:lang w:val="en-US" w:eastAsia="zh-CN"/>
        </w:rPr>
      </w:pPr>
      <w:r>
        <w:rPr>
          <w:rFonts w:hint="eastAsia" w:ascii="仿宋_GB2312" w:hAnsi="仿宋"/>
          <w:sz w:val="21"/>
          <w:szCs w:val="21"/>
          <w:lang w:val="en-US" w:eastAsia="zh-CN"/>
        </w:rPr>
        <w:t>3、</w:t>
      </w:r>
      <w:r>
        <w:rPr>
          <w:rFonts w:hint="eastAsia" w:ascii="仿宋_GB2312" w:hAnsi="仿宋"/>
          <w:sz w:val="21"/>
          <w:szCs w:val="21"/>
          <w:lang w:eastAsia="zh-CN"/>
        </w:rPr>
        <w:t>陕西兴盛置业有限公司（灯都城项目）</w:t>
      </w:r>
    </w:p>
    <w:tbl>
      <w:tblPr>
        <w:tblStyle w:val="1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261" w:type="dxa"/>
          </w:tcPr>
          <w:p>
            <w:pPr>
              <w:jc w:val="left"/>
              <w:rPr>
                <w:rFonts w:hint="eastAsia" w:ascii="仿宋_GB2312" w:hAnsi="仿宋_GB2312" w:eastAsia="仿宋_GB2312" w:cs="仿宋_GB2312"/>
                <w:sz w:val="28"/>
                <w:szCs w:val="28"/>
                <w:vertAlign w:val="baseline"/>
              </w:rPr>
            </w:pPr>
            <w:r>
              <w:rPr>
                <w:rFonts w:hint="eastAsia" w:ascii="仿宋_GB2312" w:hAnsi="仿宋_GB2312" w:eastAsia="仿宋_GB2312" w:cs="仿宋_GB2312"/>
                <w:sz w:val="28"/>
                <w:szCs w:val="28"/>
                <w:lang w:eastAsia="zh-CN"/>
              </w:rPr>
              <w:drawing>
                <wp:anchor distT="0" distB="0" distL="114300" distR="114300" simplePos="0" relativeHeight="251660288" behindDoc="0" locked="0" layoutInCell="1" allowOverlap="1">
                  <wp:simplePos x="0" y="0"/>
                  <wp:positionH relativeFrom="column">
                    <wp:posOffset>-38100</wp:posOffset>
                  </wp:positionH>
                  <wp:positionV relativeFrom="paragraph">
                    <wp:posOffset>22860</wp:posOffset>
                  </wp:positionV>
                  <wp:extent cx="2649220" cy="1935480"/>
                  <wp:effectExtent l="0" t="0" r="17780" b="7620"/>
                  <wp:wrapNone/>
                  <wp:docPr id="9" name="图片 9" descr="81b4ca6d9b46e0d17d93cc663528c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81b4ca6d9b46e0d17d93cc663528c2d"/>
                          <pic:cNvPicPr>
                            <a:picLocks noChangeAspect="1"/>
                          </pic:cNvPicPr>
                        </pic:nvPicPr>
                        <pic:blipFill>
                          <a:blip r:embed="rId24"/>
                          <a:srcRect l="73" t="-183" r="-754" b="11871"/>
                          <a:stretch>
                            <a:fillRect/>
                          </a:stretch>
                        </pic:blipFill>
                        <pic:spPr>
                          <a:xfrm>
                            <a:off x="0" y="0"/>
                            <a:ext cx="2649220" cy="1935480"/>
                          </a:xfrm>
                          <a:prstGeom prst="rect">
                            <a:avLst/>
                          </a:prstGeom>
                        </pic:spPr>
                      </pic:pic>
                    </a:graphicData>
                  </a:graphic>
                </wp:anchor>
              </w:drawing>
            </w:r>
          </w:p>
          <w:p>
            <w:pPr>
              <w:jc w:val="left"/>
              <w:rPr>
                <w:rFonts w:hint="eastAsia" w:ascii="仿宋_GB2312" w:hAnsi="仿宋_GB2312" w:eastAsia="仿宋_GB2312" w:cs="仿宋_GB2312"/>
                <w:sz w:val="28"/>
                <w:szCs w:val="28"/>
                <w:vertAlign w:val="baseline"/>
              </w:rPr>
            </w:pPr>
          </w:p>
          <w:p>
            <w:pPr>
              <w:jc w:val="left"/>
              <w:rPr>
                <w:rFonts w:hint="eastAsia" w:ascii="仿宋_GB2312" w:hAnsi="仿宋_GB2312" w:eastAsia="仿宋_GB2312" w:cs="仿宋_GB2312"/>
                <w:sz w:val="28"/>
                <w:szCs w:val="28"/>
                <w:vertAlign w:val="baseline"/>
              </w:rPr>
            </w:pPr>
          </w:p>
          <w:p>
            <w:pPr>
              <w:jc w:val="left"/>
              <w:rPr>
                <w:rFonts w:hint="eastAsia" w:ascii="仿宋_GB2312" w:hAnsi="仿宋_GB2312" w:eastAsia="仿宋_GB2312" w:cs="仿宋_GB2312"/>
                <w:sz w:val="28"/>
                <w:szCs w:val="28"/>
                <w:vertAlign w:val="baseline"/>
              </w:rPr>
            </w:pPr>
          </w:p>
          <w:p>
            <w:pPr>
              <w:jc w:val="left"/>
              <w:rPr>
                <w:rFonts w:hint="eastAsia" w:ascii="仿宋_GB2312" w:hAnsi="仿宋_GB2312" w:eastAsia="仿宋_GB2312" w:cs="仿宋_GB2312"/>
                <w:sz w:val="28"/>
                <w:szCs w:val="28"/>
                <w:vertAlign w:val="baseline"/>
              </w:rPr>
            </w:pPr>
          </w:p>
        </w:tc>
        <w:tc>
          <w:tcPr>
            <w:tcW w:w="4261" w:type="dxa"/>
          </w:tcPr>
          <w:p>
            <w:pPr>
              <w:jc w:val="left"/>
              <w:rPr>
                <w:rFonts w:hint="eastAsia" w:ascii="仿宋_GB2312" w:hAnsi="仿宋_GB2312" w:eastAsia="仿宋_GB2312" w:cs="仿宋_GB2312"/>
                <w:sz w:val="28"/>
                <w:szCs w:val="28"/>
                <w:vertAlign w:val="baseline"/>
              </w:rPr>
            </w:pPr>
            <w:r>
              <w:rPr>
                <w:rFonts w:hint="eastAsia" w:ascii="仿宋_GB2312" w:hAnsi="仿宋_GB2312" w:eastAsia="仿宋_GB2312" w:cs="仿宋_GB2312"/>
                <w:sz w:val="28"/>
                <w:szCs w:val="28"/>
                <w:lang w:eastAsia="zh-CN"/>
              </w:rPr>
              <w:drawing>
                <wp:anchor distT="0" distB="0" distL="114300" distR="114300" simplePos="0" relativeHeight="251662336" behindDoc="0" locked="0" layoutInCell="1" allowOverlap="1">
                  <wp:simplePos x="0" y="0"/>
                  <wp:positionH relativeFrom="column">
                    <wp:posOffset>-38100</wp:posOffset>
                  </wp:positionH>
                  <wp:positionV relativeFrom="paragraph">
                    <wp:posOffset>38100</wp:posOffset>
                  </wp:positionV>
                  <wp:extent cx="2651125" cy="1928495"/>
                  <wp:effectExtent l="0" t="0" r="15875" b="14605"/>
                  <wp:wrapNone/>
                  <wp:docPr id="10" name="图片 10" descr="30b30f553b2500827a4e417089b2a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0b30f553b2500827a4e417089b2a50"/>
                          <pic:cNvPicPr>
                            <a:picLocks noChangeAspect="1"/>
                          </pic:cNvPicPr>
                        </pic:nvPicPr>
                        <pic:blipFill>
                          <a:blip r:embed="rId25"/>
                          <a:stretch>
                            <a:fillRect/>
                          </a:stretch>
                        </pic:blipFill>
                        <pic:spPr>
                          <a:xfrm>
                            <a:off x="0" y="0"/>
                            <a:ext cx="2651125" cy="1928495"/>
                          </a:xfrm>
                          <a:prstGeom prst="rect">
                            <a:avLst/>
                          </a:prstGeom>
                        </pic:spPr>
                      </pic:pic>
                    </a:graphicData>
                  </a:graphic>
                </wp:anchor>
              </w:drawing>
            </w:r>
          </w:p>
        </w:tc>
      </w:tr>
    </w:tbl>
    <w:p>
      <w:pPr>
        <w:ind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lang w:eastAsia="zh-CN"/>
        </w:rPr>
        <w:t>部分黄土未覆盖，降尘措施不到位</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lang w:eastAsia="zh-CN"/>
        </w:rPr>
        <w:t>对裸露黄土覆盖后，雾炮已开启</w:t>
      </w:r>
    </w:p>
    <w:p>
      <w:pPr>
        <w:rPr>
          <w:rFonts w:hint="eastAsia" w:ascii="仿宋_GB2312" w:hAnsi="仿宋"/>
          <w:sz w:val="21"/>
          <w:szCs w:val="21"/>
          <w:lang w:eastAsia="zh-CN"/>
        </w:rPr>
      </w:pPr>
    </w:p>
    <w:p>
      <w:pPr>
        <w:rPr>
          <w:rFonts w:hint="eastAsia" w:ascii="仿宋_GB2312" w:hAnsi="仿宋"/>
          <w:sz w:val="21"/>
          <w:szCs w:val="21"/>
          <w:lang w:val="en-US" w:eastAsia="zh-CN"/>
        </w:rPr>
      </w:pPr>
      <w:r>
        <w:rPr>
          <w:rFonts w:hint="eastAsia" w:ascii="仿宋_GB2312" w:hAnsi="仿宋"/>
          <w:sz w:val="21"/>
          <w:szCs w:val="21"/>
          <w:lang w:val="en-US" w:eastAsia="zh-CN"/>
        </w:rPr>
        <w:t>2、</w:t>
      </w:r>
      <w:r>
        <w:rPr>
          <w:rFonts w:hint="eastAsia" w:ascii="仿宋_GB2312" w:hAnsi="仿宋"/>
          <w:sz w:val="21"/>
          <w:szCs w:val="21"/>
          <w:lang w:eastAsia="zh-CN"/>
        </w:rPr>
        <w:t>万和郡项目工地</w:t>
      </w:r>
    </w:p>
    <w:tbl>
      <w:tblPr>
        <w:tblStyle w:val="1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261" w:type="dxa"/>
          </w:tcPr>
          <w:p>
            <w:pPr>
              <w:jc w:val="left"/>
              <w:rPr>
                <w:rFonts w:hint="eastAsia" w:ascii="仿宋_GB2312" w:hAnsi="仿宋_GB2312" w:eastAsia="仿宋_GB2312" w:cs="仿宋_GB2312"/>
                <w:sz w:val="28"/>
                <w:szCs w:val="28"/>
                <w:vertAlign w:val="baseline"/>
              </w:rPr>
            </w:pPr>
            <w:r>
              <w:rPr>
                <w:rFonts w:hint="eastAsia" w:ascii="仿宋_GB2312" w:hAnsi="仿宋_GB2312" w:eastAsia="仿宋_GB2312" w:cs="仿宋_GB2312"/>
                <w:sz w:val="28"/>
                <w:szCs w:val="28"/>
                <w:lang w:eastAsia="zh-CN"/>
              </w:rPr>
              <w:drawing>
                <wp:anchor distT="0" distB="0" distL="114300" distR="114300" simplePos="0" relativeHeight="251663360" behindDoc="0" locked="0" layoutInCell="1" allowOverlap="1">
                  <wp:simplePos x="0" y="0"/>
                  <wp:positionH relativeFrom="column">
                    <wp:posOffset>-38100</wp:posOffset>
                  </wp:positionH>
                  <wp:positionV relativeFrom="paragraph">
                    <wp:posOffset>24765</wp:posOffset>
                  </wp:positionV>
                  <wp:extent cx="2638425" cy="1917065"/>
                  <wp:effectExtent l="0" t="0" r="9525" b="6985"/>
                  <wp:wrapNone/>
                  <wp:docPr id="12" name="图片 12" descr="7f86c8c1c3e71534d020fb9cd3275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7f86c8c1c3e71534d020fb9cd3275e8"/>
                          <pic:cNvPicPr>
                            <a:picLocks noChangeAspect="1"/>
                          </pic:cNvPicPr>
                        </pic:nvPicPr>
                        <pic:blipFill>
                          <a:blip r:embed="rId26"/>
                          <a:stretch>
                            <a:fillRect/>
                          </a:stretch>
                        </pic:blipFill>
                        <pic:spPr>
                          <a:xfrm>
                            <a:off x="0" y="0"/>
                            <a:ext cx="2638425" cy="1917065"/>
                          </a:xfrm>
                          <a:prstGeom prst="rect">
                            <a:avLst/>
                          </a:prstGeom>
                        </pic:spPr>
                      </pic:pic>
                    </a:graphicData>
                  </a:graphic>
                </wp:anchor>
              </w:drawing>
            </w:r>
          </w:p>
          <w:p>
            <w:pPr>
              <w:jc w:val="left"/>
              <w:rPr>
                <w:rFonts w:hint="eastAsia" w:ascii="仿宋_GB2312" w:hAnsi="仿宋_GB2312" w:eastAsia="仿宋_GB2312" w:cs="仿宋_GB2312"/>
                <w:sz w:val="28"/>
                <w:szCs w:val="28"/>
                <w:vertAlign w:val="baseline"/>
              </w:rPr>
            </w:pPr>
          </w:p>
          <w:p>
            <w:pPr>
              <w:jc w:val="left"/>
              <w:rPr>
                <w:rFonts w:hint="eastAsia" w:ascii="仿宋_GB2312" w:hAnsi="仿宋_GB2312" w:eastAsia="仿宋_GB2312" w:cs="仿宋_GB2312"/>
                <w:sz w:val="28"/>
                <w:szCs w:val="28"/>
                <w:vertAlign w:val="baseline"/>
              </w:rPr>
            </w:pPr>
          </w:p>
          <w:p>
            <w:pPr>
              <w:jc w:val="left"/>
              <w:rPr>
                <w:rFonts w:hint="eastAsia" w:ascii="仿宋_GB2312" w:hAnsi="仿宋_GB2312" w:eastAsia="仿宋_GB2312" w:cs="仿宋_GB2312"/>
                <w:sz w:val="28"/>
                <w:szCs w:val="28"/>
                <w:vertAlign w:val="baseline"/>
              </w:rPr>
            </w:pPr>
          </w:p>
          <w:p>
            <w:pPr>
              <w:jc w:val="left"/>
              <w:rPr>
                <w:rFonts w:hint="eastAsia" w:ascii="仿宋_GB2312" w:hAnsi="仿宋_GB2312" w:eastAsia="仿宋_GB2312" w:cs="仿宋_GB2312"/>
                <w:sz w:val="28"/>
                <w:szCs w:val="28"/>
                <w:vertAlign w:val="baseline"/>
              </w:rPr>
            </w:pPr>
          </w:p>
        </w:tc>
        <w:tc>
          <w:tcPr>
            <w:tcW w:w="4261" w:type="dxa"/>
          </w:tcPr>
          <w:p>
            <w:pPr>
              <w:jc w:val="left"/>
              <w:rPr>
                <w:rFonts w:hint="eastAsia" w:ascii="仿宋_GB2312" w:hAnsi="仿宋_GB2312" w:eastAsia="仿宋_GB2312" w:cs="仿宋_GB2312"/>
                <w:sz w:val="28"/>
                <w:szCs w:val="28"/>
                <w:vertAlign w:val="baseline"/>
                <w:lang w:eastAsia="zh-CN"/>
              </w:rPr>
            </w:pPr>
            <w:r>
              <w:rPr>
                <w:rFonts w:hint="eastAsia" w:ascii="仿宋_GB2312" w:hAnsi="仿宋_GB2312" w:eastAsia="仿宋_GB2312" w:cs="仿宋_GB2312"/>
                <w:sz w:val="28"/>
                <w:szCs w:val="28"/>
                <w:vertAlign w:val="baseline"/>
                <w:lang w:eastAsia="zh-CN"/>
              </w:rPr>
              <w:drawing>
                <wp:anchor distT="0" distB="0" distL="114300" distR="114300" simplePos="0" relativeHeight="251664384" behindDoc="0" locked="0" layoutInCell="1" allowOverlap="1">
                  <wp:simplePos x="0" y="0"/>
                  <wp:positionH relativeFrom="column">
                    <wp:posOffset>-9525</wp:posOffset>
                  </wp:positionH>
                  <wp:positionV relativeFrom="paragraph">
                    <wp:posOffset>36195</wp:posOffset>
                  </wp:positionV>
                  <wp:extent cx="2614295" cy="1903730"/>
                  <wp:effectExtent l="0" t="0" r="14605" b="1270"/>
                  <wp:wrapNone/>
                  <wp:docPr id="1" name="图片 1" descr="1571122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571122842"/>
                          <pic:cNvPicPr>
                            <a:picLocks noChangeAspect="1"/>
                          </pic:cNvPicPr>
                        </pic:nvPicPr>
                        <pic:blipFill>
                          <a:blip r:embed="rId27"/>
                          <a:stretch>
                            <a:fillRect/>
                          </a:stretch>
                        </pic:blipFill>
                        <pic:spPr>
                          <a:xfrm>
                            <a:off x="0" y="0"/>
                            <a:ext cx="2614295" cy="1903730"/>
                          </a:xfrm>
                          <a:prstGeom prst="rect">
                            <a:avLst/>
                          </a:prstGeom>
                        </pic:spPr>
                      </pic:pic>
                    </a:graphicData>
                  </a:graphic>
                </wp:anchor>
              </w:drawing>
            </w:r>
          </w:p>
        </w:tc>
      </w:tr>
    </w:tbl>
    <w:p>
      <w:pPr>
        <w:ind w:firstLine="420" w:firstLineChars="200"/>
        <w:jc w:val="center"/>
        <w:rPr>
          <w:rFonts w:hint="eastAsia" w:ascii="仿宋_GB2312" w:hAnsi="仿宋_GB2312" w:eastAsia="仿宋_GB2312" w:cs="仿宋_GB2312"/>
          <w:szCs w:val="21"/>
        </w:rPr>
      </w:pPr>
      <w:r>
        <w:rPr>
          <w:rFonts w:hint="eastAsia" w:ascii="仿宋_GB2312" w:hAnsi="仿宋_GB2312" w:eastAsia="仿宋_GB2312" w:cs="仿宋_GB2312"/>
          <w:szCs w:val="21"/>
          <w:lang w:eastAsia="zh-CN"/>
        </w:rPr>
        <w:t>部分黄土未覆盖</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lang w:val="en-US" w:eastAsia="zh-CN"/>
        </w:rPr>
        <w:t xml:space="preserve">          </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lang w:eastAsia="zh-CN"/>
        </w:rPr>
        <w:t>对裸露黄土覆盖完成</w:t>
      </w:r>
    </w:p>
    <w:p>
      <w:pPr>
        <w:rPr>
          <w:rFonts w:hint="eastAsia" w:ascii="仿宋_GB2312" w:hAnsi="仿宋_GB2312" w:eastAsia="仿宋_GB2312" w:cs="仿宋_GB2312"/>
          <w:szCs w:val="21"/>
        </w:rPr>
      </w:pPr>
    </w:p>
    <w:p>
      <w:pPr>
        <w:rPr>
          <w:rFonts w:hint="eastAsia" w:ascii="仿宋_GB2312" w:hAnsi="仿宋_GB2312" w:eastAsia="仿宋_GB2312" w:cs="仿宋_GB2312"/>
          <w:szCs w:val="21"/>
          <w:lang w:val="en-US" w:eastAsia="zh-CN"/>
        </w:rPr>
      </w:pPr>
    </w:p>
    <w:p>
      <w:pP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w:t>
      </w:r>
      <w:r>
        <w:rPr>
          <w:rFonts w:hint="eastAsia" w:ascii="仿宋_GB2312" w:hAnsi="仿宋"/>
          <w:sz w:val="21"/>
          <w:szCs w:val="21"/>
          <w:lang w:eastAsia="zh-CN"/>
        </w:rPr>
        <w:t>中南普悦</w:t>
      </w:r>
    </w:p>
    <w:tbl>
      <w:tblPr>
        <w:tblStyle w:val="1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261" w:type="dxa"/>
          </w:tcPr>
          <w:p>
            <w:pPr>
              <w:jc w:val="left"/>
              <w:rPr>
                <w:rFonts w:hint="eastAsia" w:ascii="仿宋_GB2312" w:hAnsi="仿宋_GB2312" w:eastAsia="仿宋_GB2312" w:cs="仿宋_GB2312"/>
                <w:sz w:val="28"/>
                <w:szCs w:val="28"/>
                <w:vertAlign w:val="baseline"/>
              </w:rPr>
            </w:pPr>
            <w:r>
              <w:rPr>
                <w:rFonts w:hint="eastAsia" w:eastAsiaTheme="minorEastAsia"/>
                <w:lang w:eastAsia="zh-CN"/>
              </w:rPr>
              <w:drawing>
                <wp:anchor distT="0" distB="0" distL="114300" distR="114300" simplePos="0" relativeHeight="251665408" behindDoc="0" locked="0" layoutInCell="1" allowOverlap="1">
                  <wp:simplePos x="0" y="0"/>
                  <wp:positionH relativeFrom="column">
                    <wp:posOffset>-38735</wp:posOffset>
                  </wp:positionH>
                  <wp:positionV relativeFrom="paragraph">
                    <wp:posOffset>40640</wp:posOffset>
                  </wp:positionV>
                  <wp:extent cx="2637155" cy="1906905"/>
                  <wp:effectExtent l="0" t="0" r="10795" b="17145"/>
                  <wp:wrapNone/>
                  <wp:docPr id="14" name="图片 14" descr="dad86763f53ace097c27e9bb51d9e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ad86763f53ace097c27e9bb51d9ec3"/>
                          <pic:cNvPicPr>
                            <a:picLocks noChangeAspect="1"/>
                          </pic:cNvPicPr>
                        </pic:nvPicPr>
                        <pic:blipFill>
                          <a:blip r:embed="rId28"/>
                          <a:srcRect l="3145" t="34535"/>
                          <a:stretch>
                            <a:fillRect/>
                          </a:stretch>
                        </pic:blipFill>
                        <pic:spPr>
                          <a:xfrm>
                            <a:off x="0" y="0"/>
                            <a:ext cx="2637155" cy="1906905"/>
                          </a:xfrm>
                          <a:prstGeom prst="rect">
                            <a:avLst/>
                          </a:prstGeom>
                        </pic:spPr>
                      </pic:pic>
                    </a:graphicData>
                  </a:graphic>
                </wp:anchor>
              </w:drawing>
            </w:r>
          </w:p>
          <w:p>
            <w:pPr>
              <w:jc w:val="left"/>
              <w:rPr>
                <w:rFonts w:hint="eastAsia" w:ascii="仿宋_GB2312" w:hAnsi="仿宋_GB2312" w:eastAsia="仿宋_GB2312" w:cs="仿宋_GB2312"/>
                <w:sz w:val="28"/>
                <w:szCs w:val="28"/>
                <w:vertAlign w:val="baseline"/>
              </w:rPr>
            </w:pPr>
          </w:p>
          <w:p>
            <w:pPr>
              <w:jc w:val="left"/>
              <w:rPr>
                <w:rFonts w:hint="eastAsia" w:ascii="仿宋_GB2312" w:hAnsi="仿宋_GB2312" w:eastAsia="仿宋_GB2312" w:cs="仿宋_GB2312"/>
                <w:sz w:val="28"/>
                <w:szCs w:val="28"/>
                <w:vertAlign w:val="baseline"/>
              </w:rPr>
            </w:pPr>
          </w:p>
          <w:p>
            <w:pPr>
              <w:jc w:val="left"/>
              <w:rPr>
                <w:rFonts w:hint="eastAsia" w:ascii="仿宋_GB2312" w:hAnsi="仿宋_GB2312" w:eastAsia="仿宋_GB2312" w:cs="仿宋_GB2312"/>
                <w:sz w:val="28"/>
                <w:szCs w:val="28"/>
                <w:vertAlign w:val="baseline"/>
              </w:rPr>
            </w:pPr>
          </w:p>
          <w:p>
            <w:pPr>
              <w:jc w:val="left"/>
              <w:rPr>
                <w:rFonts w:hint="eastAsia" w:ascii="仿宋_GB2312" w:hAnsi="仿宋_GB2312" w:eastAsia="仿宋_GB2312" w:cs="仿宋_GB2312"/>
                <w:sz w:val="28"/>
                <w:szCs w:val="28"/>
                <w:vertAlign w:val="baseline"/>
              </w:rPr>
            </w:pPr>
          </w:p>
        </w:tc>
        <w:tc>
          <w:tcPr>
            <w:tcW w:w="4261" w:type="dxa"/>
          </w:tcPr>
          <w:p>
            <w:pPr>
              <w:jc w:val="left"/>
              <w:rPr>
                <w:rFonts w:hint="eastAsia" w:ascii="仿宋_GB2312" w:hAnsi="仿宋_GB2312" w:eastAsia="仿宋_GB2312" w:cs="仿宋_GB2312"/>
                <w:sz w:val="28"/>
                <w:szCs w:val="28"/>
                <w:vertAlign w:val="baseline"/>
              </w:rPr>
            </w:pPr>
            <w:r>
              <w:rPr>
                <w:rFonts w:hint="eastAsia" w:eastAsiaTheme="minorEastAsia"/>
                <w:lang w:eastAsia="zh-CN"/>
              </w:rPr>
              <w:drawing>
                <wp:anchor distT="0" distB="0" distL="114300" distR="114300" simplePos="0" relativeHeight="251667456" behindDoc="0" locked="0" layoutInCell="1" allowOverlap="1">
                  <wp:simplePos x="0" y="0"/>
                  <wp:positionH relativeFrom="column">
                    <wp:posOffset>-46990</wp:posOffset>
                  </wp:positionH>
                  <wp:positionV relativeFrom="paragraph">
                    <wp:posOffset>32385</wp:posOffset>
                  </wp:positionV>
                  <wp:extent cx="2654935" cy="1905000"/>
                  <wp:effectExtent l="0" t="0" r="12065" b="0"/>
                  <wp:wrapNone/>
                  <wp:docPr id="15" name="图片 15" descr="f439313b07401d90adc2aecca12ad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439313b07401d90adc2aecca12ad1f"/>
                          <pic:cNvPicPr>
                            <a:picLocks noChangeAspect="1"/>
                          </pic:cNvPicPr>
                        </pic:nvPicPr>
                        <pic:blipFill>
                          <a:blip r:embed="rId29"/>
                          <a:srcRect l="26087"/>
                          <a:stretch>
                            <a:fillRect/>
                          </a:stretch>
                        </pic:blipFill>
                        <pic:spPr>
                          <a:xfrm>
                            <a:off x="0" y="0"/>
                            <a:ext cx="2654935" cy="1905000"/>
                          </a:xfrm>
                          <a:prstGeom prst="rect">
                            <a:avLst/>
                          </a:prstGeom>
                        </pic:spPr>
                      </pic:pic>
                    </a:graphicData>
                  </a:graphic>
                </wp:anchor>
              </w:drawing>
            </w:r>
          </w:p>
        </w:tc>
      </w:tr>
    </w:tbl>
    <w:p>
      <w:pPr>
        <w:rPr>
          <w:rFonts w:hint="eastAsia" w:ascii="仿宋_GB2312" w:hAnsi="仿宋_GB2312" w:eastAsia="仿宋_GB2312" w:cs="仿宋_GB2312"/>
          <w:szCs w:val="21"/>
          <w:lang w:eastAsia="zh-CN"/>
        </w:rPr>
      </w:pPr>
      <w:r>
        <w:rPr>
          <w:sz w:val="21"/>
        </w:rPr>
        <w:pict>
          <v:shape id="_x0000_s1026" o:spid="_x0000_s1026" o:spt="202" type="#_x0000_t202" style="position:absolute;left:0pt;margin-left:-7.2pt;margin-top:8.1pt;height:22.45pt;width:429.75pt;z-index:251666432;mso-width-relative:page;mso-height-relative:page;" fillcolor="#FFFFFF" filled="t" stroked="f" coordsize="21600,21600">
            <v:path/>
            <v:fill on="t" color2="#FFFFFF" focussize="0,0"/>
            <v:stroke on="f"/>
            <v:imagedata o:title=""/>
            <o:lock v:ext="edit" aspectratio="f"/>
            <v:textbox>
              <w:txbxContent>
                <w:p>
                  <w:pPr>
                    <w:ind w:firstLine="630" w:firstLineChars="300"/>
                    <w:jc w:val="left"/>
                  </w:pPr>
                  <w:r>
                    <w:rPr>
                      <w:rFonts w:hint="eastAsia" w:ascii="仿宋_GB2312" w:hAnsi="仿宋_GB2312" w:eastAsia="仿宋_GB2312" w:cs="仿宋_GB2312"/>
                      <w:szCs w:val="21"/>
                      <w:lang w:eastAsia="zh-CN"/>
                    </w:rPr>
                    <w:t>路面泥土较多，要求立即整改</w:t>
                  </w:r>
                  <w:r>
                    <w:rPr>
                      <w:rFonts w:hint="eastAsia" w:ascii="仿宋_GB2312" w:hAnsi="仿宋_GB2312" w:eastAsia="仿宋_GB2312" w:cs="仿宋_GB2312"/>
                      <w:szCs w:val="21"/>
                      <w:lang w:val="en-US" w:eastAsia="zh-CN"/>
                    </w:rPr>
                    <w:t xml:space="preserve">                       清理后照片 </w:t>
                  </w:r>
                  <w:r>
                    <w:rPr>
                      <w:rFonts w:hint="eastAsia" w:ascii="仿宋_GB2312" w:hAnsi="仿宋" w:eastAsia="仿宋_GB2312" w:cs="仿宋"/>
                      <w:sz w:val="32"/>
                      <w:szCs w:val="32"/>
                    </w:rPr>
                    <w:drawing>
                      <wp:inline distT="0" distB="0" distL="114300" distR="114300">
                        <wp:extent cx="5266690" cy="3979545"/>
                        <wp:effectExtent l="0" t="0" r="10160" b="1905"/>
                        <wp:docPr id="5" name="图片 2" descr="6e7c9bb47a416c0dadda73eb092dd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6e7c9bb47a416c0dadda73eb092ddc9"/>
                                <pic:cNvPicPr>
                                  <a:picLocks noChangeAspect="1"/>
                                </pic:cNvPicPr>
                              </pic:nvPicPr>
                              <pic:blipFill>
                                <a:blip r:embed="rId30"/>
                                <a:stretch>
                                  <a:fillRect/>
                                </a:stretch>
                              </pic:blipFill>
                              <pic:spPr>
                                <a:xfrm>
                                  <a:off x="0" y="0"/>
                                  <a:ext cx="5266690" cy="3979545"/>
                                </a:xfrm>
                                <a:prstGeom prst="rect">
                                  <a:avLst/>
                                </a:prstGeom>
                                <a:noFill/>
                                <a:ln>
                                  <a:noFill/>
                                </a:ln>
                              </pic:spPr>
                            </pic:pic>
                          </a:graphicData>
                        </a:graphic>
                      </wp:inline>
                    </w:drawing>
                  </w:r>
                  <w:r>
                    <w:rPr>
                      <w:rFonts w:hint="eastAsia" w:ascii="仿宋_GB2312" w:hAnsi="仿宋"/>
                      <w:sz w:val="21"/>
                      <w:szCs w:val="21"/>
                      <w:lang w:eastAsia="zh-CN"/>
                    </w:rPr>
                    <w:t>中南普悦路面清理后</w:t>
                  </w:r>
                  <w:r>
                    <w:rPr>
                      <w:rFonts w:hint="eastAsia" w:ascii="仿宋_GB2312" w:hAnsi="仿宋" w:eastAsia="仿宋_GB2312" w:cs="仿宋"/>
                      <w:sz w:val="32"/>
                      <w:szCs w:val="32"/>
                    </w:rPr>
                    <w:drawing>
                      <wp:inline distT="0" distB="0" distL="114300" distR="114300">
                        <wp:extent cx="5266690" cy="3979545"/>
                        <wp:effectExtent l="0" t="0" r="10160" b="1905"/>
                        <wp:docPr id="4" name="图片 2" descr="6e7c9bb47a416c0dadda73eb092dd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6e7c9bb47a416c0dadda73eb092ddc9"/>
                                <pic:cNvPicPr>
                                  <a:picLocks noChangeAspect="1"/>
                                </pic:cNvPicPr>
                              </pic:nvPicPr>
                              <pic:blipFill>
                                <a:blip r:embed="rId30"/>
                                <a:stretch>
                                  <a:fillRect/>
                                </a:stretch>
                              </pic:blipFill>
                              <pic:spPr>
                                <a:xfrm>
                                  <a:off x="0" y="0"/>
                                  <a:ext cx="5266690" cy="3979545"/>
                                </a:xfrm>
                                <a:prstGeom prst="rect">
                                  <a:avLst/>
                                </a:prstGeom>
                                <a:noFill/>
                                <a:ln>
                                  <a:noFill/>
                                </a:ln>
                              </pic:spPr>
                            </pic:pic>
                          </a:graphicData>
                        </a:graphic>
                      </wp:inline>
                    </w:drawing>
                  </w:r>
                  <w:r>
                    <w:rPr>
                      <w:rFonts w:hint="eastAsia" w:ascii="仿宋_GB2312" w:hAnsi="仿宋"/>
                      <w:sz w:val="21"/>
                      <w:szCs w:val="21"/>
                      <w:lang w:eastAsia="zh-CN"/>
                    </w:rPr>
                    <w:t>中南普悦路面清理后</w:t>
                  </w:r>
                  <w:r>
                    <w:rPr>
                      <w:rFonts w:hint="eastAsia" w:ascii="仿宋_GB2312" w:hAnsi="仿宋_GB2312" w:eastAsia="仿宋_GB2312" w:cs="仿宋_GB2312"/>
                      <w:szCs w:val="21"/>
                      <w:lang w:eastAsia="zh-CN"/>
                    </w:rPr>
                    <w:drawing>
                      <wp:inline distT="0" distB="0" distL="114300" distR="114300">
                        <wp:extent cx="5266690" cy="3979545"/>
                        <wp:effectExtent l="0" t="0" r="10160" b="1905"/>
                        <wp:docPr id="16" name="图片 2" descr="6e7c9bb47a416c0dadda73eb092dd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6e7c9bb47a416c0dadda73eb092ddc9"/>
                                <pic:cNvPicPr>
                                  <a:picLocks noChangeAspect="1"/>
                                </pic:cNvPicPr>
                              </pic:nvPicPr>
                              <pic:blipFill>
                                <a:blip r:embed="rId30"/>
                                <a:stretch>
                                  <a:fillRect/>
                                </a:stretch>
                              </pic:blipFill>
                              <pic:spPr>
                                <a:xfrm>
                                  <a:off x="0" y="0"/>
                                  <a:ext cx="5266690" cy="3979545"/>
                                </a:xfrm>
                                <a:prstGeom prst="rect">
                                  <a:avLst/>
                                </a:prstGeom>
                                <a:noFill/>
                                <a:ln>
                                  <a:noFill/>
                                </a:ln>
                              </pic:spPr>
                            </pic:pic>
                          </a:graphicData>
                        </a:graphic>
                      </wp:inline>
                    </w:drawing>
                  </w:r>
                  <w:r>
                    <w:rPr>
                      <w:rFonts w:hint="eastAsia" w:ascii="仿宋_GB2312" w:hAnsi="仿宋_GB2312" w:eastAsia="仿宋_GB2312" w:cs="仿宋_GB2312"/>
                      <w:szCs w:val="21"/>
                      <w:lang w:eastAsia="zh-CN"/>
                    </w:rPr>
                    <w:t>中南普悦路面清理后</w:t>
                  </w:r>
                </w:p>
              </w:txbxContent>
            </v:textbox>
          </v:shape>
        </w:pict>
      </w:r>
    </w:p>
    <w:p>
      <w:pPr>
        <w:rPr>
          <w:rFonts w:hint="eastAsia" w:ascii="仿宋_GB2312" w:hAnsi="仿宋_GB2312" w:eastAsia="仿宋_GB2312" w:cs="仿宋_GB2312"/>
          <w:szCs w:val="21"/>
          <w:lang w:eastAsia="zh-CN"/>
        </w:rPr>
      </w:pPr>
    </w:p>
    <w:p>
      <w:pPr>
        <w:rPr>
          <w:rFonts w:hint="eastAsia" w:ascii="仿宋_GB2312" w:hAnsi="仿宋_GB2312" w:eastAsia="仿宋_GB2312" w:cs="仿宋_GB2312"/>
          <w:szCs w:val="21"/>
        </w:rPr>
      </w:pPr>
      <w:r>
        <w:rPr>
          <w:rFonts w:hint="eastAsia" w:ascii="仿宋_GB2312" w:hAnsi="仿宋_GB2312" w:eastAsia="仿宋_GB2312" w:cs="仿宋_GB2312"/>
          <w:szCs w:val="21"/>
          <w:lang w:eastAsia="zh-CN"/>
        </w:rPr>
        <w:t xml:space="preserve"> </w:t>
      </w:r>
    </w:p>
    <w:p/>
    <w:p>
      <w:pPr>
        <w:jc w:val="left"/>
        <w:rPr>
          <w:rFonts w:hint="eastAsia" w:ascii="黑体" w:hAnsi="黑体" w:eastAsia="黑体" w:cs="黑体"/>
          <w:sz w:val="21"/>
          <w:szCs w:val="21"/>
          <w:lang w:eastAsia="zh-CN"/>
        </w:rPr>
      </w:pPr>
      <w:r>
        <w:rPr>
          <w:rFonts w:hint="eastAsia" w:ascii="黑体" w:hAnsi="黑体" w:eastAsia="黑体" w:cs="黑体"/>
          <w:sz w:val="21"/>
          <w:szCs w:val="21"/>
          <w:lang w:eastAsia="zh-CN"/>
        </w:rPr>
        <w:t>整改照片：</w:t>
      </w:r>
    </w:p>
    <w:p>
      <w:pPr>
        <w:rPr>
          <w:rFonts w:hint="eastAsia" w:ascii="仿宋_GB2312" w:hAnsi="仿宋_GB2312" w:eastAsia="仿宋_GB2312" w:cs="仿宋_GB2312"/>
          <w:szCs w:val="21"/>
          <w:lang w:val="en-US" w:eastAsia="zh-CN"/>
        </w:rPr>
      </w:pPr>
    </w:p>
    <w:p>
      <w:pP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w:t>
      </w:r>
      <w:r>
        <w:rPr>
          <w:rFonts w:hint="eastAsia"/>
          <w:lang w:val="en-US" w:eastAsia="zh-CN"/>
        </w:rPr>
        <w:t>德众汽车维修服务中心</w:t>
      </w:r>
    </w:p>
    <w:tbl>
      <w:tblPr>
        <w:tblStyle w:val="1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jc w:val="left"/>
              <w:rPr>
                <w:rFonts w:hint="eastAsia" w:ascii="仿宋_GB2312" w:hAnsi="仿宋_GB2312" w:eastAsia="仿宋_GB2312" w:cs="仿宋_GB2312"/>
                <w:sz w:val="28"/>
                <w:szCs w:val="28"/>
                <w:vertAlign w:val="baseline"/>
              </w:rPr>
            </w:pPr>
            <w:r>
              <w:rPr>
                <w:rFonts w:hint="eastAsia" w:ascii="仿宋_GB2312" w:hAnsi="仿宋" w:eastAsia="仿宋_GB2312" w:cs="仿宋"/>
                <w:sz w:val="32"/>
                <w:szCs w:val="32"/>
                <w:lang w:eastAsia="zh-CN"/>
              </w:rPr>
              <w:drawing>
                <wp:anchor distT="0" distB="0" distL="114300" distR="114300" simplePos="0" relativeHeight="251679744" behindDoc="0" locked="0" layoutInCell="1" allowOverlap="1">
                  <wp:simplePos x="0" y="0"/>
                  <wp:positionH relativeFrom="column">
                    <wp:posOffset>-30480</wp:posOffset>
                  </wp:positionH>
                  <wp:positionV relativeFrom="paragraph">
                    <wp:posOffset>33655</wp:posOffset>
                  </wp:positionV>
                  <wp:extent cx="2638425" cy="1939290"/>
                  <wp:effectExtent l="0" t="0" r="9525" b="3810"/>
                  <wp:wrapNone/>
                  <wp:docPr id="18" name="图片 4" descr="a69eff0c22f74f87537cbaef2bb6f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descr="a69eff0c22f74f87537cbaef2bb6f5d"/>
                          <pic:cNvPicPr>
                            <a:picLocks noChangeAspect="1"/>
                          </pic:cNvPicPr>
                        </pic:nvPicPr>
                        <pic:blipFill>
                          <a:blip r:embed="rId31"/>
                          <a:stretch>
                            <a:fillRect/>
                          </a:stretch>
                        </pic:blipFill>
                        <pic:spPr>
                          <a:xfrm>
                            <a:off x="0" y="0"/>
                            <a:ext cx="2638425" cy="1939290"/>
                          </a:xfrm>
                          <a:prstGeom prst="rect">
                            <a:avLst/>
                          </a:prstGeom>
                          <a:noFill/>
                          <a:ln>
                            <a:noFill/>
                          </a:ln>
                        </pic:spPr>
                      </pic:pic>
                    </a:graphicData>
                  </a:graphic>
                </wp:anchor>
              </w:drawing>
            </w:r>
          </w:p>
          <w:p>
            <w:pPr>
              <w:jc w:val="left"/>
              <w:rPr>
                <w:rFonts w:hint="eastAsia" w:ascii="仿宋_GB2312" w:hAnsi="仿宋_GB2312" w:eastAsia="仿宋_GB2312" w:cs="仿宋_GB2312"/>
                <w:sz w:val="28"/>
                <w:szCs w:val="28"/>
                <w:vertAlign w:val="baseline"/>
              </w:rPr>
            </w:pPr>
          </w:p>
          <w:p>
            <w:pPr>
              <w:jc w:val="left"/>
              <w:rPr>
                <w:rFonts w:hint="eastAsia" w:ascii="仿宋_GB2312" w:hAnsi="仿宋_GB2312" w:eastAsia="仿宋_GB2312" w:cs="仿宋_GB2312"/>
                <w:sz w:val="28"/>
                <w:szCs w:val="28"/>
                <w:vertAlign w:val="baseline"/>
              </w:rPr>
            </w:pPr>
          </w:p>
          <w:p>
            <w:pPr>
              <w:jc w:val="left"/>
              <w:rPr>
                <w:rFonts w:hint="eastAsia" w:ascii="仿宋_GB2312" w:hAnsi="仿宋_GB2312" w:eastAsia="仿宋_GB2312" w:cs="仿宋_GB2312"/>
                <w:sz w:val="28"/>
                <w:szCs w:val="28"/>
                <w:vertAlign w:val="baseline"/>
              </w:rPr>
            </w:pPr>
          </w:p>
          <w:p>
            <w:pPr>
              <w:jc w:val="left"/>
              <w:rPr>
                <w:rFonts w:hint="eastAsia" w:ascii="仿宋_GB2312" w:hAnsi="仿宋_GB2312" w:eastAsia="仿宋_GB2312" w:cs="仿宋_GB2312"/>
                <w:sz w:val="28"/>
                <w:szCs w:val="28"/>
                <w:vertAlign w:val="baseline"/>
              </w:rPr>
            </w:pPr>
          </w:p>
        </w:tc>
        <w:tc>
          <w:tcPr>
            <w:tcW w:w="4261" w:type="dxa"/>
          </w:tcPr>
          <w:p>
            <w:pPr>
              <w:jc w:val="left"/>
              <w:rPr>
                <w:rFonts w:hint="eastAsia" w:ascii="仿宋_GB2312" w:hAnsi="仿宋_GB2312" w:eastAsia="仿宋_GB2312" w:cs="仿宋_GB2312"/>
                <w:sz w:val="28"/>
                <w:szCs w:val="28"/>
                <w:vertAlign w:val="baseline"/>
              </w:rPr>
            </w:pPr>
            <w:r>
              <w:rPr>
                <w:rFonts w:hint="eastAsia" w:eastAsia="仿宋_GB2312"/>
                <w:sz w:val="32"/>
                <w:szCs w:val="32"/>
                <w:lang w:eastAsia="zh-CN"/>
              </w:rPr>
              <w:drawing>
                <wp:anchor distT="0" distB="0" distL="114300" distR="114300" simplePos="0" relativeHeight="251691008" behindDoc="0" locked="0" layoutInCell="1" allowOverlap="1">
                  <wp:simplePos x="0" y="0"/>
                  <wp:positionH relativeFrom="column">
                    <wp:posOffset>1052195</wp:posOffset>
                  </wp:positionH>
                  <wp:positionV relativeFrom="paragraph">
                    <wp:posOffset>381000</wp:posOffset>
                  </wp:positionV>
                  <wp:extent cx="1913890" cy="1233805"/>
                  <wp:effectExtent l="0" t="0" r="4445" b="10160"/>
                  <wp:wrapNone/>
                  <wp:docPr id="17" name="图片 3" descr="ed3902790f936f1d5f6b51bbfed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ed3902790f936f1d5f6b51bbfed1206"/>
                          <pic:cNvPicPr>
                            <a:picLocks noChangeAspect="1"/>
                          </pic:cNvPicPr>
                        </pic:nvPicPr>
                        <pic:blipFill>
                          <a:blip r:embed="rId32"/>
                          <a:stretch>
                            <a:fillRect/>
                          </a:stretch>
                        </pic:blipFill>
                        <pic:spPr>
                          <a:xfrm rot="5400000">
                            <a:off x="0" y="0"/>
                            <a:ext cx="1913890" cy="1233805"/>
                          </a:xfrm>
                          <a:prstGeom prst="rect">
                            <a:avLst/>
                          </a:prstGeom>
                          <a:noFill/>
                          <a:ln>
                            <a:noFill/>
                          </a:ln>
                        </pic:spPr>
                      </pic:pic>
                    </a:graphicData>
                  </a:graphic>
                </wp:anchor>
              </w:drawing>
            </w:r>
            <w:r>
              <w:rPr>
                <w:rFonts w:hint="eastAsia" w:ascii="仿宋_GB2312" w:hAnsi="仿宋" w:eastAsia="仿宋_GB2312" w:cs="仿宋"/>
                <w:sz w:val="32"/>
                <w:szCs w:val="32"/>
              </w:rPr>
              <w:drawing>
                <wp:anchor distT="0" distB="0" distL="114300" distR="114300" simplePos="0" relativeHeight="251689984" behindDoc="0" locked="0" layoutInCell="1" allowOverlap="1">
                  <wp:simplePos x="0" y="0"/>
                  <wp:positionH relativeFrom="column">
                    <wp:posOffset>-28575</wp:posOffset>
                  </wp:positionH>
                  <wp:positionV relativeFrom="paragraph">
                    <wp:posOffset>41910</wp:posOffset>
                  </wp:positionV>
                  <wp:extent cx="1408430" cy="1913890"/>
                  <wp:effectExtent l="0" t="0" r="1270" b="10160"/>
                  <wp:wrapNone/>
                  <wp:docPr id="6" name="图片 2" descr="6e7c9bb47a416c0dadda73eb092dd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6e7c9bb47a416c0dadda73eb092ddc9"/>
                          <pic:cNvPicPr>
                            <a:picLocks noChangeAspect="1"/>
                          </pic:cNvPicPr>
                        </pic:nvPicPr>
                        <pic:blipFill>
                          <a:blip r:embed="rId30"/>
                          <a:stretch>
                            <a:fillRect/>
                          </a:stretch>
                        </pic:blipFill>
                        <pic:spPr>
                          <a:xfrm>
                            <a:off x="0" y="0"/>
                            <a:ext cx="1408430" cy="1913890"/>
                          </a:xfrm>
                          <a:prstGeom prst="rect">
                            <a:avLst/>
                          </a:prstGeom>
                          <a:noFill/>
                          <a:ln>
                            <a:noFill/>
                          </a:ln>
                        </pic:spPr>
                      </pic:pic>
                    </a:graphicData>
                  </a:graphic>
                </wp:anchor>
              </w:drawing>
            </w:r>
          </w:p>
        </w:tc>
      </w:tr>
    </w:tbl>
    <w:p>
      <w:r>
        <w:rPr>
          <w:sz w:val="21"/>
        </w:rPr>
        <w:pict>
          <v:group id="_x0000_s1029" o:spid="_x0000_s1029" o:spt="203" style="position:absolute;left:0pt;margin-left:28.8pt;margin-top:7.3pt;height:95.15pt;width:353.15pt;z-index:251660288;mso-width-relative:page;mso-height-relative:page;" coordorigin="6540,301994" coordsize="7063,1903">
            <o:lock v:ext="edit" aspectratio="f"/>
            <v:shape id="_x0000_s1027" o:spid="_x0000_s1027" o:spt="202" type="#_x0000_t202" style="position:absolute;left:6540;top:301994;height:1259;width:2638;" fillcolor="#FFFFFF" filled="t" stroked="f" coordsize="21600,21600">
              <v:path/>
              <v:fill on="t" color2="#FFFFFF" focussize="0,0"/>
              <v:stroke on="f"/>
              <v:imagedata o:title=""/>
              <o:lock v:ext="edit" aspectratio="f"/>
              <v:textbox>
                <w:txbxContent>
                  <w:p>
                    <w:pPr>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喷漆房废气处理施维修保</w:t>
                    </w:r>
                  </w:p>
                  <w:p>
                    <w:pPr>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养台账不规范，喷漆房废</w:t>
                    </w:r>
                  </w:p>
                  <w:p>
                    <w:pPr>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气处理设施指示灯不亮</w:t>
                    </w:r>
                  </w:p>
                  <w:p>
                    <w:pPr>
                      <w:jc w:val="center"/>
                    </w:pPr>
                  </w:p>
                </w:txbxContent>
              </v:textbox>
            </v:shape>
            <v:shape id="_x0000_s1028" o:spid="_x0000_s1028" o:spt="202" type="#_x0000_t202" style="position:absolute;left:10965;top:302009;height:1889;width:2638;" fillcolor="#FFFFFF" filled="t" stroked="f" coordsize="21600,21600">
              <v:path/>
              <v:fill on="t" color2="#FFFFFF" focussize="0,0"/>
              <v:stroke on="f" joinstyle="miter"/>
              <v:imagedata o:title=""/>
              <o:lock v:ext="edit" aspectratio="f"/>
              <v:textbox>
                <w:txbxContent>
                  <w:p>
                    <w:pPr>
                      <w:bidi w:val="0"/>
                      <w:jc w:val="center"/>
                      <w:rPr>
                        <w:rFonts w:hint="eastAsia" w:asciiTheme="minorEastAsia" w:hAnsiTheme="minorEastAsia" w:eastAsiaTheme="minorEastAsia" w:cstheme="minorEastAsia"/>
                        <w:kern w:val="2"/>
                        <w:sz w:val="21"/>
                        <w:szCs w:val="21"/>
                        <w:lang w:val="en-US" w:eastAsia="zh-CN" w:bidi="ar-SA"/>
                      </w:rPr>
                    </w:pPr>
                    <w:r>
                      <w:rPr>
                        <w:rFonts w:hint="eastAsia" w:ascii="仿宋_GB2312" w:hAnsi="仿宋_GB2312" w:eastAsia="仿宋_GB2312" w:cs="仿宋_GB2312"/>
                        <w:szCs w:val="21"/>
                        <w:lang w:val="en-US" w:eastAsia="zh-CN"/>
                      </w:rPr>
                      <w:t>喷漆房废气处理设施维修保养台账现已完善，喷漆房废气处理设施指示灯更换安装调试完毕，恢复正常运行。</w:t>
                    </w:r>
                  </w:p>
                  <w:p>
                    <w:pPr>
                      <w:jc w:val="center"/>
                    </w:pPr>
                  </w:p>
                </w:txbxContent>
              </v:textbox>
            </v:shape>
          </v:group>
        </w:pict>
      </w:r>
      <w:r>
        <w:rPr>
          <w:rFonts w:hint="eastAsia" w:ascii="仿宋_GB2312" w:hAnsi="仿宋_GB2312" w:eastAsia="仿宋_GB2312" w:cs="仿宋_GB2312"/>
          <w:szCs w:val="21"/>
        </w:rPr>
        <w:t xml:space="preserve">          </w:t>
      </w:r>
    </w:p>
    <w:p/>
    <w:p/>
    <w:p/>
    <w:p/>
    <w:p>
      <w:pPr>
        <w:rPr>
          <w:rFonts w:hint="eastAsia"/>
          <w:lang w:eastAsia="zh-CN"/>
        </w:rPr>
      </w:pPr>
    </w:p>
    <w:p>
      <w:pPr>
        <w:jc w:val="left"/>
        <w:rPr>
          <w:rFonts w:hint="eastAsia" w:ascii="黑体" w:hAnsi="黑体" w:eastAsia="黑体" w:cs="黑体"/>
          <w:sz w:val="21"/>
          <w:szCs w:val="21"/>
          <w:lang w:eastAsia="zh-CN"/>
        </w:rPr>
      </w:pPr>
    </w:p>
    <w:p>
      <w:pPr>
        <w:jc w:val="left"/>
        <w:rPr>
          <w:rFonts w:hint="eastAsia" w:ascii="黑体" w:hAnsi="黑体" w:eastAsia="黑体" w:cs="黑体"/>
          <w:sz w:val="21"/>
          <w:szCs w:val="21"/>
          <w:lang w:eastAsia="zh-CN"/>
        </w:rPr>
      </w:pPr>
    </w:p>
    <w:p>
      <w:pPr>
        <w:jc w:val="left"/>
        <w:rPr>
          <w:rFonts w:hint="eastAsia" w:ascii="黑体" w:hAnsi="黑体" w:eastAsia="黑体" w:cs="黑体"/>
          <w:sz w:val="21"/>
          <w:szCs w:val="21"/>
          <w:lang w:eastAsia="zh-CN"/>
        </w:rPr>
      </w:pPr>
    </w:p>
    <w:p>
      <w:pPr>
        <w:jc w:val="left"/>
        <w:rPr>
          <w:rFonts w:hint="eastAsia" w:ascii="黑体" w:hAnsi="黑体" w:eastAsia="黑体" w:cs="黑体"/>
          <w:sz w:val="21"/>
          <w:szCs w:val="21"/>
          <w:lang w:eastAsia="zh-CN"/>
        </w:rPr>
      </w:pPr>
    </w:p>
    <w:p>
      <w:pPr>
        <w:jc w:val="left"/>
        <w:rPr>
          <w:rFonts w:hint="eastAsia" w:ascii="黑体" w:hAnsi="黑体" w:eastAsia="黑体" w:cs="黑体"/>
          <w:sz w:val="21"/>
          <w:szCs w:val="21"/>
          <w:lang w:eastAsia="zh-CN"/>
        </w:rPr>
      </w:pPr>
    </w:p>
    <w:p>
      <w:pPr>
        <w:jc w:val="left"/>
        <w:rPr>
          <w:rFonts w:hint="eastAsia" w:ascii="黑体" w:hAnsi="黑体" w:eastAsia="黑体" w:cs="黑体"/>
          <w:sz w:val="21"/>
          <w:szCs w:val="21"/>
          <w:lang w:eastAsia="zh-CN"/>
        </w:rPr>
      </w:pPr>
    </w:p>
    <w:p>
      <w:pPr>
        <w:jc w:val="left"/>
        <w:rPr>
          <w:rFonts w:hint="eastAsia" w:ascii="黑体" w:hAnsi="黑体" w:eastAsia="黑体" w:cs="黑体"/>
          <w:sz w:val="21"/>
          <w:szCs w:val="21"/>
          <w:lang w:eastAsia="zh-CN"/>
        </w:rPr>
      </w:pPr>
    </w:p>
    <w:p>
      <w:pPr>
        <w:jc w:val="left"/>
        <w:rPr>
          <w:rFonts w:hint="eastAsia" w:ascii="黑体" w:hAnsi="黑体" w:eastAsia="黑体" w:cs="黑体"/>
          <w:sz w:val="21"/>
          <w:szCs w:val="21"/>
          <w:lang w:eastAsia="zh-CN"/>
        </w:rPr>
      </w:pPr>
    </w:p>
    <w:p>
      <w:pPr>
        <w:jc w:val="left"/>
        <w:rPr>
          <w:rFonts w:hint="eastAsia" w:ascii="黑体" w:hAnsi="黑体" w:eastAsia="黑体" w:cs="黑体"/>
          <w:sz w:val="21"/>
          <w:szCs w:val="21"/>
          <w:lang w:eastAsia="zh-CN"/>
        </w:rPr>
      </w:pPr>
    </w:p>
    <w:p>
      <w:pPr>
        <w:jc w:val="left"/>
        <w:rPr>
          <w:rFonts w:hint="eastAsia" w:ascii="黑体" w:hAnsi="黑体" w:eastAsia="黑体" w:cs="黑体"/>
          <w:sz w:val="21"/>
          <w:szCs w:val="21"/>
          <w:lang w:eastAsia="zh-CN"/>
        </w:rPr>
      </w:pPr>
    </w:p>
    <w:p>
      <w:pPr>
        <w:jc w:val="left"/>
        <w:rPr>
          <w:rFonts w:hint="eastAsia" w:ascii="黑体" w:hAnsi="黑体" w:eastAsia="黑体" w:cs="黑体"/>
          <w:sz w:val="21"/>
          <w:szCs w:val="21"/>
          <w:lang w:eastAsia="zh-CN"/>
        </w:rPr>
      </w:pPr>
    </w:p>
    <w:p>
      <w:pPr>
        <w:jc w:val="left"/>
        <w:rPr>
          <w:rFonts w:hint="eastAsia" w:ascii="黑体" w:hAnsi="黑体" w:eastAsia="黑体" w:cs="黑体"/>
          <w:sz w:val="21"/>
          <w:szCs w:val="21"/>
          <w:lang w:eastAsia="zh-CN"/>
        </w:rPr>
      </w:pPr>
    </w:p>
    <w:p>
      <w:pPr>
        <w:jc w:val="left"/>
        <w:rPr>
          <w:rFonts w:hint="eastAsia" w:ascii="黑体" w:hAnsi="黑体" w:eastAsia="黑体" w:cs="黑体"/>
          <w:sz w:val="21"/>
          <w:szCs w:val="21"/>
          <w:lang w:eastAsia="zh-CN"/>
        </w:rPr>
      </w:pPr>
    </w:p>
    <w:p>
      <w:pPr>
        <w:jc w:val="left"/>
        <w:rPr>
          <w:rFonts w:hint="eastAsia" w:ascii="黑体" w:hAnsi="黑体" w:eastAsia="黑体" w:cs="黑体"/>
          <w:sz w:val="21"/>
          <w:szCs w:val="21"/>
          <w:lang w:eastAsia="zh-CN"/>
        </w:rPr>
      </w:pPr>
    </w:p>
    <w:p>
      <w:pPr>
        <w:jc w:val="left"/>
        <w:rPr>
          <w:rFonts w:hint="eastAsia" w:ascii="黑体" w:hAnsi="黑体" w:eastAsia="黑体" w:cs="黑体"/>
          <w:sz w:val="21"/>
          <w:szCs w:val="21"/>
          <w:lang w:eastAsia="zh-CN"/>
        </w:rPr>
      </w:pPr>
    </w:p>
    <w:p>
      <w:pPr>
        <w:jc w:val="left"/>
        <w:rPr>
          <w:rFonts w:hint="eastAsia" w:ascii="黑体" w:hAnsi="黑体" w:eastAsia="黑体" w:cs="黑体"/>
          <w:sz w:val="21"/>
          <w:szCs w:val="21"/>
          <w:lang w:eastAsia="zh-CN"/>
        </w:rPr>
      </w:pPr>
    </w:p>
    <w:p>
      <w:pPr>
        <w:jc w:val="left"/>
        <w:rPr>
          <w:rFonts w:hint="eastAsia" w:ascii="黑体" w:hAnsi="黑体" w:eastAsia="黑体" w:cs="黑体"/>
          <w:sz w:val="21"/>
          <w:szCs w:val="21"/>
          <w:lang w:eastAsia="zh-CN"/>
        </w:rPr>
      </w:pPr>
    </w:p>
    <w:p>
      <w:pPr>
        <w:jc w:val="left"/>
        <w:rPr>
          <w:rFonts w:hint="eastAsia" w:ascii="黑体" w:hAnsi="黑体" w:eastAsia="黑体" w:cs="黑体"/>
          <w:sz w:val="21"/>
          <w:szCs w:val="21"/>
          <w:lang w:eastAsia="zh-CN"/>
        </w:rPr>
      </w:pPr>
    </w:p>
    <w:p>
      <w:pPr>
        <w:jc w:val="left"/>
        <w:rPr>
          <w:rFonts w:hint="eastAsia" w:ascii="黑体" w:hAnsi="黑体" w:eastAsia="黑体" w:cs="黑体"/>
          <w:sz w:val="21"/>
          <w:szCs w:val="21"/>
          <w:lang w:eastAsia="zh-CN"/>
        </w:rPr>
      </w:pPr>
    </w:p>
    <w:p>
      <w:pPr>
        <w:jc w:val="left"/>
        <w:rPr>
          <w:rFonts w:hint="eastAsia" w:ascii="黑体" w:hAnsi="黑体" w:eastAsia="黑体" w:cs="黑体"/>
          <w:sz w:val="21"/>
          <w:szCs w:val="21"/>
          <w:lang w:eastAsia="zh-CN"/>
        </w:rPr>
      </w:pPr>
    </w:p>
    <w:p>
      <w:pPr>
        <w:jc w:val="left"/>
        <w:rPr>
          <w:rFonts w:hint="eastAsia" w:ascii="黑体" w:hAnsi="黑体" w:eastAsia="黑体" w:cs="黑体"/>
          <w:sz w:val="21"/>
          <w:szCs w:val="21"/>
          <w:lang w:eastAsia="zh-CN"/>
        </w:rPr>
      </w:pPr>
    </w:p>
    <w:p>
      <w:pPr>
        <w:jc w:val="left"/>
        <w:rPr>
          <w:rFonts w:hint="eastAsia" w:ascii="黑体" w:hAnsi="黑体" w:eastAsia="黑体" w:cs="黑体"/>
          <w:sz w:val="21"/>
          <w:szCs w:val="21"/>
          <w:lang w:eastAsia="zh-CN"/>
        </w:rPr>
      </w:pPr>
    </w:p>
    <w:p>
      <w:pPr>
        <w:jc w:val="left"/>
        <w:rPr>
          <w:rFonts w:hint="eastAsia" w:ascii="黑体" w:hAnsi="黑体" w:eastAsia="黑体" w:cs="黑体"/>
          <w:sz w:val="21"/>
          <w:szCs w:val="21"/>
          <w:lang w:eastAsia="zh-CN"/>
        </w:rPr>
      </w:pPr>
    </w:p>
    <w:p>
      <w:pPr>
        <w:jc w:val="left"/>
        <w:rPr>
          <w:rFonts w:hint="eastAsia" w:ascii="黑体" w:hAnsi="黑体" w:eastAsia="黑体" w:cs="黑体"/>
          <w:sz w:val="21"/>
          <w:szCs w:val="21"/>
          <w:lang w:eastAsia="zh-CN"/>
        </w:rPr>
      </w:pPr>
    </w:p>
    <w:p>
      <w:pPr>
        <w:jc w:val="left"/>
        <w:rPr>
          <w:rFonts w:hint="eastAsia" w:ascii="黑体" w:hAnsi="黑体" w:eastAsia="黑体" w:cs="黑体"/>
          <w:sz w:val="21"/>
          <w:szCs w:val="21"/>
          <w:lang w:eastAsia="zh-CN"/>
        </w:rPr>
      </w:pPr>
      <w:r>
        <w:rPr>
          <w:rFonts w:hint="eastAsia" w:ascii="黑体" w:hAnsi="黑体" w:eastAsia="黑体" w:cs="黑体"/>
          <w:sz w:val="21"/>
          <w:szCs w:val="21"/>
          <w:lang w:eastAsia="zh-CN"/>
        </w:rPr>
        <w:t>网格内检查照片：</w:t>
      </w:r>
    </w:p>
    <w:p>
      <w:pPr>
        <w:jc w:val="left"/>
        <w:rPr>
          <w:rFonts w:hint="eastAsia" w:ascii="黑体" w:hAnsi="黑体" w:eastAsia="黑体" w:cs="黑体"/>
          <w:sz w:val="21"/>
          <w:szCs w:val="21"/>
          <w:lang w:eastAsia="zh-CN"/>
        </w:rPr>
      </w:pPr>
      <w:r>
        <w:rPr>
          <w:rFonts w:ascii="宋体" w:hAnsi="宋体" w:eastAsia="宋体" w:cs="宋体"/>
          <w:sz w:val="24"/>
          <w:szCs w:val="24"/>
        </w:rPr>
        <w:drawing>
          <wp:anchor distT="0" distB="0" distL="114300" distR="114300" simplePos="0" relativeHeight="251815936" behindDoc="0" locked="0" layoutInCell="1" allowOverlap="1">
            <wp:simplePos x="0" y="0"/>
            <wp:positionH relativeFrom="column">
              <wp:posOffset>2939415</wp:posOffset>
            </wp:positionH>
            <wp:positionV relativeFrom="paragraph">
              <wp:posOffset>165735</wp:posOffset>
            </wp:positionV>
            <wp:extent cx="2802890" cy="2278380"/>
            <wp:effectExtent l="0" t="0" r="16510" b="7620"/>
            <wp:wrapNone/>
            <wp:docPr id="4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descr="IMG_256"/>
                    <pic:cNvPicPr>
                      <a:picLocks noChangeAspect="1"/>
                    </pic:cNvPicPr>
                  </pic:nvPicPr>
                  <pic:blipFill>
                    <a:blip r:embed="rId33"/>
                    <a:stretch>
                      <a:fillRect/>
                    </a:stretch>
                  </pic:blipFill>
                  <pic:spPr>
                    <a:xfrm>
                      <a:off x="0" y="0"/>
                      <a:ext cx="2802890" cy="2278380"/>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814912" behindDoc="0" locked="0" layoutInCell="1" allowOverlap="1">
            <wp:simplePos x="0" y="0"/>
            <wp:positionH relativeFrom="column">
              <wp:posOffset>0</wp:posOffset>
            </wp:positionH>
            <wp:positionV relativeFrom="paragraph">
              <wp:posOffset>171450</wp:posOffset>
            </wp:positionV>
            <wp:extent cx="2862580" cy="2279015"/>
            <wp:effectExtent l="0" t="0" r="13970" b="6985"/>
            <wp:wrapNone/>
            <wp:docPr id="3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descr="IMG_256"/>
                    <pic:cNvPicPr>
                      <a:picLocks noChangeAspect="1"/>
                    </pic:cNvPicPr>
                  </pic:nvPicPr>
                  <pic:blipFill>
                    <a:blip r:embed="rId34"/>
                    <a:stretch>
                      <a:fillRect/>
                    </a:stretch>
                  </pic:blipFill>
                  <pic:spPr>
                    <a:xfrm>
                      <a:off x="0" y="0"/>
                      <a:ext cx="2862580" cy="2279015"/>
                    </a:xfrm>
                    <a:prstGeom prst="rect">
                      <a:avLst/>
                    </a:prstGeom>
                    <a:noFill/>
                    <a:ln w="9525">
                      <a:noFill/>
                    </a:ln>
                  </pic:spPr>
                </pic:pic>
              </a:graphicData>
            </a:graphic>
          </wp:anchor>
        </w:drawing>
      </w:r>
    </w:p>
    <w:p>
      <w:pPr>
        <w:jc w:val="left"/>
        <w:rPr>
          <w:rFonts w:hint="eastAsia" w:ascii="黑体" w:hAnsi="黑体" w:eastAsia="黑体" w:cs="黑体"/>
          <w:sz w:val="21"/>
          <w:szCs w:val="21"/>
          <w:lang w:eastAsia="zh-CN"/>
        </w:rPr>
      </w:pPr>
    </w:p>
    <w:p>
      <w:pPr>
        <w:jc w:val="left"/>
        <w:rPr>
          <w:rFonts w:hint="eastAsia" w:ascii="黑体" w:hAnsi="黑体" w:eastAsia="黑体" w:cs="黑体"/>
          <w:sz w:val="21"/>
          <w:szCs w:val="21"/>
          <w:lang w:eastAsia="zh-CN"/>
        </w:rPr>
      </w:pPr>
    </w:p>
    <w:p>
      <w:pPr>
        <w:jc w:val="left"/>
        <w:rPr>
          <w:rFonts w:hint="eastAsia" w:ascii="黑体" w:hAnsi="黑体" w:eastAsia="黑体" w:cs="黑体"/>
          <w:sz w:val="21"/>
          <w:szCs w:val="21"/>
          <w:lang w:eastAsia="zh-CN"/>
        </w:rPr>
      </w:pPr>
    </w:p>
    <w:p>
      <w:pPr>
        <w:jc w:val="left"/>
        <w:rPr>
          <w:rFonts w:hint="eastAsia" w:ascii="黑体" w:hAnsi="黑体" w:eastAsia="黑体" w:cs="黑体"/>
          <w:sz w:val="21"/>
          <w:szCs w:val="21"/>
          <w:lang w:eastAsia="zh-CN"/>
        </w:rPr>
      </w:pPr>
    </w:p>
    <w:p>
      <w:pPr>
        <w:jc w:val="left"/>
        <w:rPr>
          <w:rFonts w:hint="eastAsia" w:ascii="黑体" w:hAnsi="黑体" w:eastAsia="黑体" w:cs="黑体"/>
          <w:sz w:val="21"/>
          <w:szCs w:val="21"/>
          <w:lang w:eastAsia="zh-CN"/>
        </w:rPr>
      </w:pPr>
    </w:p>
    <w:p>
      <w:pPr>
        <w:jc w:val="left"/>
        <w:rPr>
          <w:rFonts w:hint="eastAsia" w:ascii="黑体" w:hAnsi="黑体" w:eastAsia="黑体" w:cs="黑体"/>
          <w:sz w:val="21"/>
          <w:szCs w:val="21"/>
          <w:lang w:eastAsia="zh-CN"/>
        </w:rPr>
      </w:pPr>
    </w:p>
    <w:p>
      <w:pPr>
        <w:jc w:val="left"/>
        <w:rPr>
          <w:rFonts w:hint="eastAsia" w:ascii="黑体" w:hAnsi="黑体" w:eastAsia="黑体" w:cs="黑体"/>
          <w:sz w:val="21"/>
          <w:szCs w:val="21"/>
          <w:lang w:eastAsia="zh-CN"/>
        </w:rPr>
      </w:pPr>
    </w:p>
    <w:p>
      <w:pPr>
        <w:jc w:val="left"/>
        <w:rPr>
          <w:rFonts w:hint="eastAsia" w:ascii="黑体" w:hAnsi="黑体" w:eastAsia="黑体" w:cs="黑体"/>
          <w:sz w:val="21"/>
          <w:szCs w:val="21"/>
          <w:lang w:eastAsia="zh-CN"/>
        </w:rPr>
      </w:pPr>
    </w:p>
    <w:p>
      <w:pPr>
        <w:jc w:val="left"/>
        <w:rPr>
          <w:rFonts w:hint="eastAsia" w:ascii="黑体" w:hAnsi="黑体" w:eastAsia="黑体" w:cs="黑体"/>
          <w:sz w:val="21"/>
          <w:szCs w:val="21"/>
          <w:lang w:eastAsia="zh-CN"/>
        </w:rPr>
      </w:pPr>
    </w:p>
    <w:p>
      <w:pPr>
        <w:jc w:val="left"/>
        <w:rPr>
          <w:rFonts w:hint="eastAsia" w:ascii="黑体" w:hAnsi="黑体" w:eastAsia="黑体" w:cs="黑体"/>
          <w:sz w:val="21"/>
          <w:szCs w:val="21"/>
          <w:lang w:eastAsia="zh-CN"/>
        </w:rPr>
      </w:pPr>
    </w:p>
    <w:p>
      <w:pPr>
        <w:jc w:val="left"/>
        <w:rPr>
          <w:rFonts w:hint="eastAsia" w:ascii="黑体" w:hAnsi="黑体" w:eastAsia="黑体" w:cs="黑体"/>
          <w:sz w:val="21"/>
          <w:szCs w:val="21"/>
          <w:lang w:eastAsia="zh-CN"/>
        </w:rPr>
      </w:pPr>
    </w:p>
    <w:p>
      <w:pPr>
        <w:jc w:val="left"/>
        <w:rPr>
          <w:rFonts w:hint="eastAsia" w:ascii="黑体" w:hAnsi="黑体" w:eastAsia="黑体" w:cs="黑体"/>
          <w:sz w:val="21"/>
          <w:szCs w:val="21"/>
          <w:lang w:eastAsia="zh-CN"/>
        </w:rPr>
      </w:pPr>
      <w:r>
        <w:rPr>
          <w:rFonts w:hint="eastAsia" w:ascii="黑体" w:hAnsi="黑体" w:eastAsia="黑体" w:cs="黑体"/>
          <w:sz w:val="21"/>
          <w:szCs w:val="21"/>
          <w:lang w:eastAsia="zh-CN"/>
        </w:rPr>
        <w:drawing>
          <wp:anchor distT="0" distB="0" distL="114300" distR="114300" simplePos="0" relativeHeight="251811840" behindDoc="0" locked="0" layoutInCell="1" allowOverlap="1">
            <wp:simplePos x="0" y="0"/>
            <wp:positionH relativeFrom="column">
              <wp:posOffset>-13970</wp:posOffset>
            </wp:positionH>
            <wp:positionV relativeFrom="paragraph">
              <wp:posOffset>165735</wp:posOffset>
            </wp:positionV>
            <wp:extent cx="2870835" cy="2709545"/>
            <wp:effectExtent l="0" t="0" r="5715" b="14605"/>
            <wp:wrapNone/>
            <wp:docPr id="27" name="图片 27" descr="77796d7ac0c2fdc68a035a88ed76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77796d7ac0c2fdc68a035a88ed76539"/>
                    <pic:cNvPicPr>
                      <a:picLocks noChangeAspect="1"/>
                    </pic:cNvPicPr>
                  </pic:nvPicPr>
                  <pic:blipFill>
                    <a:blip r:embed="rId35"/>
                    <a:stretch>
                      <a:fillRect/>
                    </a:stretch>
                  </pic:blipFill>
                  <pic:spPr>
                    <a:xfrm>
                      <a:off x="0" y="0"/>
                      <a:ext cx="2870835" cy="2709545"/>
                    </a:xfrm>
                    <a:prstGeom prst="rect">
                      <a:avLst/>
                    </a:prstGeom>
                  </pic:spPr>
                </pic:pic>
              </a:graphicData>
            </a:graphic>
          </wp:anchor>
        </w:drawing>
      </w:r>
      <w:r>
        <w:rPr>
          <w:rFonts w:hint="eastAsia" w:ascii="黑体" w:hAnsi="黑体" w:eastAsia="黑体" w:cs="黑体"/>
          <w:sz w:val="21"/>
          <w:szCs w:val="21"/>
          <w:lang w:eastAsia="zh-CN"/>
        </w:rPr>
        <w:drawing>
          <wp:anchor distT="0" distB="0" distL="114300" distR="114300" simplePos="0" relativeHeight="251812864" behindDoc="0" locked="0" layoutInCell="1" allowOverlap="1">
            <wp:simplePos x="0" y="0"/>
            <wp:positionH relativeFrom="column">
              <wp:posOffset>2928620</wp:posOffset>
            </wp:positionH>
            <wp:positionV relativeFrom="paragraph">
              <wp:posOffset>132080</wp:posOffset>
            </wp:positionV>
            <wp:extent cx="2799080" cy="2750820"/>
            <wp:effectExtent l="0" t="0" r="1270" b="11430"/>
            <wp:wrapNone/>
            <wp:docPr id="30" name="图片 30" descr="2ee0e89d7d38b969651c8230f7400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2ee0e89d7d38b969651c8230f7400b9"/>
                    <pic:cNvPicPr>
                      <a:picLocks noChangeAspect="1"/>
                    </pic:cNvPicPr>
                  </pic:nvPicPr>
                  <pic:blipFill>
                    <a:blip r:embed="rId36"/>
                    <a:stretch>
                      <a:fillRect/>
                    </a:stretch>
                  </pic:blipFill>
                  <pic:spPr>
                    <a:xfrm>
                      <a:off x="0" y="0"/>
                      <a:ext cx="2799080" cy="2750820"/>
                    </a:xfrm>
                    <a:prstGeom prst="rect">
                      <a:avLst/>
                    </a:prstGeom>
                  </pic:spPr>
                </pic:pic>
              </a:graphicData>
            </a:graphic>
          </wp:anchor>
        </w:drawing>
      </w:r>
    </w:p>
    <w:p>
      <w:pPr>
        <w:jc w:val="left"/>
        <w:rPr>
          <w:rFonts w:hint="eastAsia" w:ascii="黑体" w:hAnsi="黑体" w:eastAsia="黑体" w:cs="黑体"/>
          <w:sz w:val="21"/>
          <w:szCs w:val="21"/>
          <w:lang w:eastAsia="zh-CN"/>
        </w:rPr>
      </w:pPr>
    </w:p>
    <w:p>
      <w:pPr>
        <w:jc w:val="left"/>
        <w:rPr>
          <w:rFonts w:hint="eastAsia" w:ascii="黑体" w:hAnsi="黑体" w:eastAsia="黑体" w:cs="黑体"/>
          <w:sz w:val="21"/>
          <w:szCs w:val="21"/>
          <w:lang w:eastAsia="zh-CN"/>
        </w:rPr>
      </w:pPr>
    </w:p>
    <w:p>
      <w:pPr>
        <w:jc w:val="left"/>
        <w:rPr>
          <w:rFonts w:hint="eastAsia" w:ascii="黑体" w:hAnsi="黑体" w:eastAsia="黑体" w:cs="黑体"/>
          <w:sz w:val="21"/>
          <w:szCs w:val="21"/>
          <w:lang w:eastAsia="zh-CN"/>
        </w:rPr>
      </w:pPr>
    </w:p>
    <w:p>
      <w:pPr>
        <w:jc w:val="left"/>
        <w:rPr>
          <w:rFonts w:hint="eastAsia" w:ascii="黑体" w:hAnsi="黑体" w:eastAsia="黑体" w:cs="黑体"/>
          <w:sz w:val="21"/>
          <w:szCs w:val="21"/>
          <w:lang w:eastAsia="zh-CN"/>
        </w:rPr>
      </w:pPr>
    </w:p>
    <w:p>
      <w:pPr>
        <w:jc w:val="left"/>
        <w:rPr>
          <w:rFonts w:hint="eastAsia" w:ascii="黑体" w:hAnsi="黑体" w:eastAsia="黑体" w:cs="黑体"/>
          <w:sz w:val="21"/>
          <w:szCs w:val="21"/>
          <w:lang w:eastAsia="zh-CN"/>
        </w:rPr>
      </w:pPr>
    </w:p>
    <w:p>
      <w:pPr>
        <w:jc w:val="left"/>
        <w:rPr>
          <w:rFonts w:hint="eastAsia" w:ascii="黑体" w:hAnsi="黑体" w:eastAsia="黑体" w:cs="黑体"/>
          <w:sz w:val="21"/>
          <w:szCs w:val="21"/>
          <w:lang w:eastAsia="zh-CN"/>
        </w:rPr>
      </w:pPr>
    </w:p>
    <w:p>
      <w:pPr>
        <w:jc w:val="left"/>
        <w:rPr>
          <w:rFonts w:hint="eastAsia" w:ascii="黑体" w:hAnsi="黑体" w:eastAsia="黑体" w:cs="黑体"/>
          <w:sz w:val="21"/>
          <w:szCs w:val="21"/>
          <w:lang w:eastAsia="zh-CN"/>
        </w:rPr>
      </w:pPr>
    </w:p>
    <w:p>
      <w:pPr>
        <w:jc w:val="left"/>
        <w:rPr>
          <w:rFonts w:hint="eastAsia" w:ascii="黑体" w:hAnsi="黑体" w:eastAsia="黑体" w:cs="黑体"/>
          <w:sz w:val="21"/>
          <w:szCs w:val="21"/>
          <w:lang w:eastAsia="zh-CN"/>
        </w:rPr>
      </w:pPr>
    </w:p>
    <w:p>
      <w:pPr>
        <w:jc w:val="left"/>
        <w:rPr>
          <w:rFonts w:hint="eastAsia" w:ascii="黑体" w:hAnsi="黑体" w:eastAsia="黑体" w:cs="黑体"/>
          <w:sz w:val="21"/>
          <w:szCs w:val="21"/>
          <w:lang w:eastAsia="zh-CN"/>
        </w:rPr>
      </w:pPr>
    </w:p>
    <w:p>
      <w:pPr>
        <w:jc w:val="left"/>
        <w:rPr>
          <w:rFonts w:hint="eastAsia" w:ascii="黑体" w:hAnsi="黑体" w:eastAsia="黑体" w:cs="黑体"/>
          <w:sz w:val="21"/>
          <w:szCs w:val="21"/>
          <w:lang w:eastAsia="zh-CN"/>
        </w:rPr>
      </w:pPr>
    </w:p>
    <w:p>
      <w:pPr>
        <w:jc w:val="left"/>
        <w:rPr>
          <w:rFonts w:hint="eastAsia" w:ascii="黑体" w:hAnsi="黑体" w:eastAsia="黑体" w:cs="黑体"/>
          <w:sz w:val="21"/>
          <w:szCs w:val="21"/>
          <w:lang w:eastAsia="zh-CN"/>
        </w:rPr>
      </w:pPr>
    </w:p>
    <w:p>
      <w:pPr>
        <w:jc w:val="left"/>
        <w:rPr>
          <w:rFonts w:hint="eastAsia" w:ascii="黑体" w:hAnsi="黑体" w:eastAsia="黑体" w:cs="黑体"/>
          <w:sz w:val="21"/>
          <w:szCs w:val="21"/>
          <w:lang w:eastAsia="zh-CN"/>
        </w:rPr>
      </w:pPr>
    </w:p>
    <w:p>
      <w:pPr>
        <w:jc w:val="left"/>
        <w:rPr>
          <w:rFonts w:hint="eastAsia" w:ascii="黑体" w:hAnsi="黑体" w:eastAsia="黑体" w:cs="黑体"/>
          <w:sz w:val="21"/>
          <w:szCs w:val="21"/>
          <w:lang w:eastAsia="zh-CN"/>
        </w:rPr>
      </w:pPr>
    </w:p>
    <w:p>
      <w:pPr>
        <w:jc w:val="left"/>
        <w:rPr>
          <w:rFonts w:hint="eastAsia" w:ascii="黑体" w:hAnsi="黑体" w:eastAsia="黑体" w:cs="黑体"/>
          <w:sz w:val="21"/>
          <w:szCs w:val="21"/>
          <w:lang w:eastAsia="zh-CN"/>
        </w:rPr>
      </w:pPr>
    </w:p>
    <w:p>
      <w:pPr>
        <w:jc w:val="left"/>
        <w:rPr>
          <w:rFonts w:hint="eastAsia" w:ascii="黑体" w:hAnsi="黑体" w:eastAsia="黑体" w:cs="黑体"/>
          <w:sz w:val="21"/>
          <w:szCs w:val="21"/>
          <w:lang w:eastAsia="zh-CN"/>
        </w:rPr>
      </w:pPr>
      <w:r>
        <w:rPr>
          <w:rFonts w:hint="eastAsia" w:ascii="黑体" w:hAnsi="黑体" w:eastAsia="黑体" w:cs="黑体"/>
          <w:sz w:val="21"/>
          <w:szCs w:val="21"/>
          <w:lang w:eastAsia="zh-CN"/>
        </w:rPr>
        <w:drawing>
          <wp:anchor distT="0" distB="0" distL="114300" distR="114300" simplePos="0" relativeHeight="251813888" behindDoc="0" locked="0" layoutInCell="1" allowOverlap="1">
            <wp:simplePos x="0" y="0"/>
            <wp:positionH relativeFrom="column">
              <wp:posOffset>2979420</wp:posOffset>
            </wp:positionH>
            <wp:positionV relativeFrom="paragraph">
              <wp:posOffset>17145</wp:posOffset>
            </wp:positionV>
            <wp:extent cx="2708275" cy="2699385"/>
            <wp:effectExtent l="0" t="0" r="15875" b="5715"/>
            <wp:wrapNone/>
            <wp:docPr id="33" name="图片 33" descr="194930e23b2495884f05bf205467f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94930e23b2495884f05bf205467fb7"/>
                    <pic:cNvPicPr>
                      <a:picLocks noChangeAspect="1"/>
                    </pic:cNvPicPr>
                  </pic:nvPicPr>
                  <pic:blipFill>
                    <a:blip r:embed="rId37"/>
                    <a:stretch>
                      <a:fillRect/>
                    </a:stretch>
                  </pic:blipFill>
                  <pic:spPr>
                    <a:xfrm>
                      <a:off x="0" y="0"/>
                      <a:ext cx="2708275" cy="2699385"/>
                    </a:xfrm>
                    <a:prstGeom prst="rect">
                      <a:avLst/>
                    </a:prstGeom>
                  </pic:spPr>
                </pic:pic>
              </a:graphicData>
            </a:graphic>
          </wp:anchor>
        </w:drawing>
      </w:r>
      <w:r>
        <w:rPr>
          <w:rFonts w:hint="eastAsia" w:ascii="黑体" w:hAnsi="黑体" w:eastAsia="黑体" w:cs="黑体"/>
          <w:sz w:val="21"/>
          <w:szCs w:val="21"/>
          <w:lang w:eastAsia="zh-CN"/>
        </w:rPr>
        <w:drawing>
          <wp:anchor distT="0" distB="0" distL="114300" distR="114300" simplePos="0" relativeHeight="251810816" behindDoc="0" locked="0" layoutInCell="1" allowOverlap="1">
            <wp:simplePos x="0" y="0"/>
            <wp:positionH relativeFrom="column">
              <wp:posOffset>2540</wp:posOffset>
            </wp:positionH>
            <wp:positionV relativeFrom="paragraph">
              <wp:posOffset>28575</wp:posOffset>
            </wp:positionV>
            <wp:extent cx="2840355" cy="2668270"/>
            <wp:effectExtent l="0" t="0" r="17145" b="17780"/>
            <wp:wrapNone/>
            <wp:docPr id="23" name="图片 23" descr="78fa341bd39775100a54a3d72cb3a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78fa341bd39775100a54a3d72cb3a50"/>
                    <pic:cNvPicPr>
                      <a:picLocks noChangeAspect="1"/>
                    </pic:cNvPicPr>
                  </pic:nvPicPr>
                  <pic:blipFill>
                    <a:blip r:embed="rId38"/>
                    <a:stretch>
                      <a:fillRect/>
                    </a:stretch>
                  </pic:blipFill>
                  <pic:spPr>
                    <a:xfrm>
                      <a:off x="0" y="0"/>
                      <a:ext cx="2840355" cy="2668270"/>
                    </a:xfrm>
                    <a:prstGeom prst="rect">
                      <a:avLst/>
                    </a:prstGeom>
                  </pic:spPr>
                </pic:pic>
              </a:graphicData>
            </a:graphic>
          </wp:anchor>
        </w:drawing>
      </w:r>
    </w:p>
    <w:p>
      <w:pPr>
        <w:jc w:val="left"/>
        <w:rPr>
          <w:rFonts w:hint="eastAsia" w:ascii="黑体" w:hAnsi="黑体" w:eastAsia="黑体" w:cs="黑体"/>
          <w:sz w:val="21"/>
          <w:szCs w:val="21"/>
          <w:lang w:eastAsia="zh-CN"/>
        </w:rPr>
      </w:pPr>
    </w:p>
    <w:p>
      <w:pPr>
        <w:jc w:val="left"/>
        <w:rPr>
          <w:rFonts w:hint="eastAsia" w:ascii="黑体" w:hAnsi="黑体" w:eastAsia="黑体" w:cs="黑体"/>
          <w:sz w:val="21"/>
          <w:szCs w:val="21"/>
          <w:lang w:eastAsia="zh-CN"/>
        </w:rPr>
      </w:pPr>
    </w:p>
    <w:p>
      <w:pPr>
        <w:jc w:val="left"/>
        <w:rPr>
          <w:rFonts w:hint="eastAsia" w:ascii="黑体" w:hAnsi="黑体" w:eastAsia="黑体" w:cs="黑体"/>
          <w:sz w:val="21"/>
          <w:szCs w:val="21"/>
          <w:lang w:eastAsia="zh-CN"/>
        </w:rPr>
      </w:pPr>
    </w:p>
    <w:p>
      <w:pPr>
        <w:jc w:val="left"/>
        <w:rPr>
          <w:rFonts w:hint="eastAsia" w:ascii="黑体" w:hAnsi="黑体" w:eastAsia="黑体" w:cs="黑体"/>
          <w:sz w:val="21"/>
          <w:szCs w:val="21"/>
          <w:lang w:eastAsia="zh-CN"/>
        </w:rPr>
      </w:pPr>
    </w:p>
    <w:p>
      <w:pPr>
        <w:jc w:val="left"/>
        <w:rPr>
          <w:rFonts w:hint="eastAsia" w:ascii="黑体" w:hAnsi="黑体" w:eastAsia="黑体" w:cs="黑体"/>
          <w:sz w:val="21"/>
          <w:szCs w:val="21"/>
          <w:lang w:eastAsia="zh-CN"/>
        </w:rPr>
      </w:pPr>
    </w:p>
    <w:p>
      <w:pPr>
        <w:jc w:val="left"/>
        <w:rPr>
          <w:rFonts w:hint="eastAsia" w:ascii="黑体" w:hAnsi="黑体" w:eastAsia="黑体" w:cs="黑体"/>
          <w:sz w:val="21"/>
          <w:szCs w:val="21"/>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D7BA614"/>
    <w:multiLevelType w:val="singleLevel"/>
    <w:tmpl w:val="CD7BA614"/>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AE04C5"/>
    <w:rsid w:val="000120C3"/>
    <w:rsid w:val="00012138"/>
    <w:rsid w:val="0001568E"/>
    <w:rsid w:val="00015F84"/>
    <w:rsid w:val="00036BEC"/>
    <w:rsid w:val="00042B8E"/>
    <w:rsid w:val="00055938"/>
    <w:rsid w:val="000563C3"/>
    <w:rsid w:val="000570D7"/>
    <w:rsid w:val="000745DE"/>
    <w:rsid w:val="000A1D6B"/>
    <w:rsid w:val="000A41C9"/>
    <w:rsid w:val="000F4914"/>
    <w:rsid w:val="00107790"/>
    <w:rsid w:val="00113163"/>
    <w:rsid w:val="001757CE"/>
    <w:rsid w:val="00187766"/>
    <w:rsid w:val="00194421"/>
    <w:rsid w:val="001B21DF"/>
    <w:rsid w:val="001B38FE"/>
    <w:rsid w:val="001C07EB"/>
    <w:rsid w:val="001C3317"/>
    <w:rsid w:val="001C6E20"/>
    <w:rsid w:val="00204DCB"/>
    <w:rsid w:val="00206609"/>
    <w:rsid w:val="00230294"/>
    <w:rsid w:val="00232905"/>
    <w:rsid w:val="002462E3"/>
    <w:rsid w:val="00256E9C"/>
    <w:rsid w:val="00260B10"/>
    <w:rsid w:val="00273E10"/>
    <w:rsid w:val="00277C13"/>
    <w:rsid w:val="002C1CCE"/>
    <w:rsid w:val="002C47F7"/>
    <w:rsid w:val="003077C9"/>
    <w:rsid w:val="00332B4D"/>
    <w:rsid w:val="00341317"/>
    <w:rsid w:val="00345E77"/>
    <w:rsid w:val="00352425"/>
    <w:rsid w:val="003531E6"/>
    <w:rsid w:val="003574CA"/>
    <w:rsid w:val="0036692F"/>
    <w:rsid w:val="003832FA"/>
    <w:rsid w:val="003937B7"/>
    <w:rsid w:val="003A5ED9"/>
    <w:rsid w:val="003D5FA8"/>
    <w:rsid w:val="003E3B57"/>
    <w:rsid w:val="003E6C14"/>
    <w:rsid w:val="004252E4"/>
    <w:rsid w:val="00432A4B"/>
    <w:rsid w:val="00455262"/>
    <w:rsid w:val="00455EA4"/>
    <w:rsid w:val="00456B4E"/>
    <w:rsid w:val="004652DC"/>
    <w:rsid w:val="00467718"/>
    <w:rsid w:val="004712AD"/>
    <w:rsid w:val="004C23CC"/>
    <w:rsid w:val="004E1098"/>
    <w:rsid w:val="004E6734"/>
    <w:rsid w:val="00523304"/>
    <w:rsid w:val="00536FF9"/>
    <w:rsid w:val="005406E6"/>
    <w:rsid w:val="00565319"/>
    <w:rsid w:val="00573F81"/>
    <w:rsid w:val="005A2D32"/>
    <w:rsid w:val="005B0A0F"/>
    <w:rsid w:val="005B4318"/>
    <w:rsid w:val="005C1328"/>
    <w:rsid w:val="005C5E58"/>
    <w:rsid w:val="005D643D"/>
    <w:rsid w:val="005E54E5"/>
    <w:rsid w:val="005E69D5"/>
    <w:rsid w:val="00646AFA"/>
    <w:rsid w:val="00646B66"/>
    <w:rsid w:val="00657BDE"/>
    <w:rsid w:val="00662FDF"/>
    <w:rsid w:val="00670DB0"/>
    <w:rsid w:val="006777BF"/>
    <w:rsid w:val="006822D9"/>
    <w:rsid w:val="00696073"/>
    <w:rsid w:val="00696939"/>
    <w:rsid w:val="006B0101"/>
    <w:rsid w:val="007500E7"/>
    <w:rsid w:val="00752DEC"/>
    <w:rsid w:val="00774450"/>
    <w:rsid w:val="0078085A"/>
    <w:rsid w:val="007A3108"/>
    <w:rsid w:val="007B1DD3"/>
    <w:rsid w:val="007B6FDF"/>
    <w:rsid w:val="007D1FCF"/>
    <w:rsid w:val="00817263"/>
    <w:rsid w:val="00837340"/>
    <w:rsid w:val="00842CD7"/>
    <w:rsid w:val="008436F6"/>
    <w:rsid w:val="0086288F"/>
    <w:rsid w:val="0089202F"/>
    <w:rsid w:val="00897EA4"/>
    <w:rsid w:val="008A4D8F"/>
    <w:rsid w:val="008E1E14"/>
    <w:rsid w:val="008F3A61"/>
    <w:rsid w:val="0090239F"/>
    <w:rsid w:val="00926CA7"/>
    <w:rsid w:val="00951D3B"/>
    <w:rsid w:val="00961CA7"/>
    <w:rsid w:val="00962502"/>
    <w:rsid w:val="009667E7"/>
    <w:rsid w:val="00974EB4"/>
    <w:rsid w:val="00981544"/>
    <w:rsid w:val="009922F0"/>
    <w:rsid w:val="009936C4"/>
    <w:rsid w:val="009D164F"/>
    <w:rsid w:val="009E2DD2"/>
    <w:rsid w:val="00A012DF"/>
    <w:rsid w:val="00A139DF"/>
    <w:rsid w:val="00A51E8F"/>
    <w:rsid w:val="00A66784"/>
    <w:rsid w:val="00A76481"/>
    <w:rsid w:val="00AB322C"/>
    <w:rsid w:val="00AB32B0"/>
    <w:rsid w:val="00AC0168"/>
    <w:rsid w:val="00AC10F6"/>
    <w:rsid w:val="00AD4004"/>
    <w:rsid w:val="00AE04C5"/>
    <w:rsid w:val="00B049C6"/>
    <w:rsid w:val="00B15B7E"/>
    <w:rsid w:val="00B17298"/>
    <w:rsid w:val="00B214F5"/>
    <w:rsid w:val="00B44B1C"/>
    <w:rsid w:val="00B50F02"/>
    <w:rsid w:val="00B61BD9"/>
    <w:rsid w:val="00B66DE7"/>
    <w:rsid w:val="00B71242"/>
    <w:rsid w:val="00BB091D"/>
    <w:rsid w:val="00BB1D59"/>
    <w:rsid w:val="00BC3AEF"/>
    <w:rsid w:val="00BF776C"/>
    <w:rsid w:val="00C00722"/>
    <w:rsid w:val="00C0599E"/>
    <w:rsid w:val="00C13DC1"/>
    <w:rsid w:val="00C469BA"/>
    <w:rsid w:val="00C5085D"/>
    <w:rsid w:val="00C51144"/>
    <w:rsid w:val="00C67288"/>
    <w:rsid w:val="00C73145"/>
    <w:rsid w:val="00C73E16"/>
    <w:rsid w:val="00CA30B4"/>
    <w:rsid w:val="00CA35B9"/>
    <w:rsid w:val="00CC560D"/>
    <w:rsid w:val="00D01D81"/>
    <w:rsid w:val="00D11140"/>
    <w:rsid w:val="00D1387D"/>
    <w:rsid w:val="00D2038C"/>
    <w:rsid w:val="00D3267F"/>
    <w:rsid w:val="00D36DC7"/>
    <w:rsid w:val="00D50BB3"/>
    <w:rsid w:val="00D55958"/>
    <w:rsid w:val="00D83CFF"/>
    <w:rsid w:val="00D9253A"/>
    <w:rsid w:val="00D925BC"/>
    <w:rsid w:val="00D9484F"/>
    <w:rsid w:val="00DB03CC"/>
    <w:rsid w:val="00DB7813"/>
    <w:rsid w:val="00DC7FFE"/>
    <w:rsid w:val="00DD74BC"/>
    <w:rsid w:val="00DE4F9C"/>
    <w:rsid w:val="00E17E36"/>
    <w:rsid w:val="00E256E6"/>
    <w:rsid w:val="00E3324E"/>
    <w:rsid w:val="00E3657B"/>
    <w:rsid w:val="00E40D21"/>
    <w:rsid w:val="00E432B4"/>
    <w:rsid w:val="00E46BAF"/>
    <w:rsid w:val="00E47DAC"/>
    <w:rsid w:val="00E6172F"/>
    <w:rsid w:val="00E65FE3"/>
    <w:rsid w:val="00E97136"/>
    <w:rsid w:val="00EA1588"/>
    <w:rsid w:val="00EC3863"/>
    <w:rsid w:val="00ED0906"/>
    <w:rsid w:val="00ED1C47"/>
    <w:rsid w:val="00EE0F34"/>
    <w:rsid w:val="00EF3908"/>
    <w:rsid w:val="00EF57FD"/>
    <w:rsid w:val="00F05B40"/>
    <w:rsid w:val="00F107CB"/>
    <w:rsid w:val="00F23F6C"/>
    <w:rsid w:val="00F23FF9"/>
    <w:rsid w:val="00F30744"/>
    <w:rsid w:val="00F3302D"/>
    <w:rsid w:val="00F35625"/>
    <w:rsid w:val="00F37CED"/>
    <w:rsid w:val="00F63CD9"/>
    <w:rsid w:val="00F76D3D"/>
    <w:rsid w:val="00F804F0"/>
    <w:rsid w:val="00F9530B"/>
    <w:rsid w:val="00FA50EE"/>
    <w:rsid w:val="00FA69F6"/>
    <w:rsid w:val="00FE1DA7"/>
    <w:rsid w:val="00FF1DFC"/>
    <w:rsid w:val="01972BE9"/>
    <w:rsid w:val="027B5835"/>
    <w:rsid w:val="033222DE"/>
    <w:rsid w:val="04813CE7"/>
    <w:rsid w:val="049E1745"/>
    <w:rsid w:val="055F5F8B"/>
    <w:rsid w:val="06320B73"/>
    <w:rsid w:val="079A43A2"/>
    <w:rsid w:val="07CD6A18"/>
    <w:rsid w:val="0834733E"/>
    <w:rsid w:val="08FC3E21"/>
    <w:rsid w:val="09AD6714"/>
    <w:rsid w:val="09F5770A"/>
    <w:rsid w:val="0AA64904"/>
    <w:rsid w:val="0BE71D29"/>
    <w:rsid w:val="0CB62F4F"/>
    <w:rsid w:val="122E2167"/>
    <w:rsid w:val="12561128"/>
    <w:rsid w:val="139331EB"/>
    <w:rsid w:val="14054A27"/>
    <w:rsid w:val="14E94811"/>
    <w:rsid w:val="14F709E5"/>
    <w:rsid w:val="15181C07"/>
    <w:rsid w:val="15875317"/>
    <w:rsid w:val="15BC10EB"/>
    <w:rsid w:val="161B4858"/>
    <w:rsid w:val="16AD32D0"/>
    <w:rsid w:val="17842D5F"/>
    <w:rsid w:val="17A96A0C"/>
    <w:rsid w:val="190C1CED"/>
    <w:rsid w:val="1AE74456"/>
    <w:rsid w:val="1B681F59"/>
    <w:rsid w:val="1BBF59F1"/>
    <w:rsid w:val="1C3D36B8"/>
    <w:rsid w:val="1C830896"/>
    <w:rsid w:val="1E11468F"/>
    <w:rsid w:val="1E247501"/>
    <w:rsid w:val="1E5A4046"/>
    <w:rsid w:val="1E6B5150"/>
    <w:rsid w:val="1E953654"/>
    <w:rsid w:val="1F3E6014"/>
    <w:rsid w:val="21CE24D6"/>
    <w:rsid w:val="227332BB"/>
    <w:rsid w:val="23341EA8"/>
    <w:rsid w:val="274E7BAC"/>
    <w:rsid w:val="27AC0113"/>
    <w:rsid w:val="28913CD6"/>
    <w:rsid w:val="292547D8"/>
    <w:rsid w:val="2BC12C32"/>
    <w:rsid w:val="2C700F6F"/>
    <w:rsid w:val="309040B5"/>
    <w:rsid w:val="30A45799"/>
    <w:rsid w:val="320B51E1"/>
    <w:rsid w:val="332B62B4"/>
    <w:rsid w:val="337203F2"/>
    <w:rsid w:val="342B5FB0"/>
    <w:rsid w:val="360E3D67"/>
    <w:rsid w:val="38D90C48"/>
    <w:rsid w:val="39321D77"/>
    <w:rsid w:val="3940200A"/>
    <w:rsid w:val="3940497D"/>
    <w:rsid w:val="3A6F10F7"/>
    <w:rsid w:val="3ADF6564"/>
    <w:rsid w:val="3BBA0148"/>
    <w:rsid w:val="3C7E6672"/>
    <w:rsid w:val="3D6D75EA"/>
    <w:rsid w:val="3DCA2E8D"/>
    <w:rsid w:val="3E650C38"/>
    <w:rsid w:val="3F4B6724"/>
    <w:rsid w:val="3F5547BE"/>
    <w:rsid w:val="3F713C68"/>
    <w:rsid w:val="3FAE7CFE"/>
    <w:rsid w:val="3FD21542"/>
    <w:rsid w:val="3FF552F6"/>
    <w:rsid w:val="40044543"/>
    <w:rsid w:val="409C0EE5"/>
    <w:rsid w:val="41280721"/>
    <w:rsid w:val="424C1588"/>
    <w:rsid w:val="42D84575"/>
    <w:rsid w:val="43401CF1"/>
    <w:rsid w:val="445B4DA0"/>
    <w:rsid w:val="46924131"/>
    <w:rsid w:val="47D74B75"/>
    <w:rsid w:val="47D75ACB"/>
    <w:rsid w:val="483749AA"/>
    <w:rsid w:val="483E36A0"/>
    <w:rsid w:val="485F7BD8"/>
    <w:rsid w:val="49E04CBA"/>
    <w:rsid w:val="4A9A7434"/>
    <w:rsid w:val="4C617E3C"/>
    <w:rsid w:val="4C6F3CC7"/>
    <w:rsid w:val="4CAC4F88"/>
    <w:rsid w:val="4D7D66FE"/>
    <w:rsid w:val="4DB229FE"/>
    <w:rsid w:val="4E423AFC"/>
    <w:rsid w:val="4F3E50CE"/>
    <w:rsid w:val="4FD810AB"/>
    <w:rsid w:val="507769CB"/>
    <w:rsid w:val="52613973"/>
    <w:rsid w:val="546221D5"/>
    <w:rsid w:val="54A14156"/>
    <w:rsid w:val="54AD4176"/>
    <w:rsid w:val="563300C5"/>
    <w:rsid w:val="56F3239F"/>
    <w:rsid w:val="57D6695D"/>
    <w:rsid w:val="583D2637"/>
    <w:rsid w:val="596F3AD8"/>
    <w:rsid w:val="59F7574C"/>
    <w:rsid w:val="5C02267A"/>
    <w:rsid w:val="5E043FF9"/>
    <w:rsid w:val="5F0003C4"/>
    <w:rsid w:val="62560B35"/>
    <w:rsid w:val="651F58E9"/>
    <w:rsid w:val="65890368"/>
    <w:rsid w:val="67095AAC"/>
    <w:rsid w:val="670D7655"/>
    <w:rsid w:val="67F3703F"/>
    <w:rsid w:val="699A60D7"/>
    <w:rsid w:val="69F33E34"/>
    <w:rsid w:val="6BCC2BBC"/>
    <w:rsid w:val="6CA65728"/>
    <w:rsid w:val="6D0A7BF9"/>
    <w:rsid w:val="6EA112BD"/>
    <w:rsid w:val="6F2F7F1A"/>
    <w:rsid w:val="6FEA5E2E"/>
    <w:rsid w:val="70D94738"/>
    <w:rsid w:val="7150037D"/>
    <w:rsid w:val="71D87517"/>
    <w:rsid w:val="72002C20"/>
    <w:rsid w:val="73AA0832"/>
    <w:rsid w:val="73E86D23"/>
    <w:rsid w:val="74E23DA9"/>
    <w:rsid w:val="75DA4515"/>
    <w:rsid w:val="77060F72"/>
    <w:rsid w:val="7726315D"/>
    <w:rsid w:val="79954945"/>
    <w:rsid w:val="7B6672E4"/>
    <w:rsid w:val="7C42180D"/>
    <w:rsid w:val="7C8D337F"/>
    <w:rsid w:val="7DAD7D98"/>
    <w:rsid w:val="7F6E2845"/>
    <w:rsid w:val="7F7B5259"/>
    <w:rsid w:val="7FE052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9">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4"/>
    <w:semiHidden/>
    <w:unhideWhenUsed/>
    <w:qFormat/>
    <w:uiPriority w:val="99"/>
    <w:rPr>
      <w:sz w:val="18"/>
      <w:szCs w:val="18"/>
    </w:rPr>
  </w:style>
  <w:style w:type="paragraph" w:styleId="3">
    <w:name w:val="footer"/>
    <w:basedOn w:val="1"/>
    <w:link w:val="12"/>
    <w:semiHidden/>
    <w:unhideWhenUsed/>
    <w:qFormat/>
    <w:uiPriority w:val="99"/>
    <w:pPr>
      <w:tabs>
        <w:tab w:val="center" w:pos="4153"/>
        <w:tab w:val="right" w:pos="8306"/>
      </w:tabs>
      <w:snapToGrid w:val="0"/>
      <w:jc w:val="left"/>
    </w:pPr>
    <w:rPr>
      <w:sz w:val="18"/>
      <w:szCs w:val="18"/>
    </w:rPr>
  </w:style>
  <w:style w:type="paragraph" w:styleId="4">
    <w:name w:val="header"/>
    <w:basedOn w:val="1"/>
    <w:link w:val="11"/>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spacing w:before="100" w:beforeAutospacing="1" w:after="100" w:afterAutospacing="1"/>
      <w:jc w:val="left"/>
    </w:pPr>
    <w:rPr>
      <w:rFonts w:eastAsia="仿宋"/>
      <w:kern w:val="0"/>
      <w:sz w:val="24"/>
    </w:rPr>
  </w:style>
  <w:style w:type="character" w:styleId="7">
    <w:name w:val="FollowedHyperlink"/>
    <w:basedOn w:val="6"/>
    <w:semiHidden/>
    <w:unhideWhenUsed/>
    <w:qFormat/>
    <w:uiPriority w:val="99"/>
    <w:rPr>
      <w:color w:val="800080" w:themeColor="followedHyperlink"/>
      <w:u w:val="single"/>
    </w:rPr>
  </w:style>
  <w:style w:type="character" w:styleId="8">
    <w:name w:val="Hyperlink"/>
    <w:basedOn w:val="6"/>
    <w:unhideWhenUsed/>
    <w:qFormat/>
    <w:uiPriority w:val="99"/>
    <w:rPr>
      <w:color w:val="0000FF" w:themeColor="hyperlink"/>
      <w:u w:val="single"/>
    </w:rPr>
  </w:style>
  <w:style w:type="table" w:styleId="10">
    <w:name w:val="Table Grid"/>
    <w:basedOn w:val="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1">
    <w:name w:val="页眉 Char"/>
    <w:basedOn w:val="6"/>
    <w:link w:val="4"/>
    <w:semiHidden/>
    <w:qFormat/>
    <w:uiPriority w:val="99"/>
    <w:rPr>
      <w:sz w:val="18"/>
      <w:szCs w:val="18"/>
    </w:rPr>
  </w:style>
  <w:style w:type="character" w:customStyle="1" w:styleId="12">
    <w:name w:val="页脚 Char"/>
    <w:basedOn w:val="6"/>
    <w:link w:val="3"/>
    <w:semiHidden/>
    <w:qFormat/>
    <w:uiPriority w:val="99"/>
    <w:rPr>
      <w:sz w:val="18"/>
      <w:szCs w:val="18"/>
    </w:rPr>
  </w:style>
  <w:style w:type="paragraph" w:styleId="13">
    <w:name w:val="List Paragraph"/>
    <w:basedOn w:val="1"/>
    <w:qFormat/>
    <w:uiPriority w:val="34"/>
    <w:pPr>
      <w:ind w:firstLine="420" w:firstLineChars="200"/>
    </w:pPr>
  </w:style>
  <w:style w:type="character" w:customStyle="1" w:styleId="14">
    <w:name w:val="批注框文本 Char"/>
    <w:basedOn w:val="6"/>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2" Type="http://schemas.openxmlformats.org/officeDocument/2006/relationships/fontTable" Target="fontTable.xml"/><Relationship Id="rId41" Type="http://schemas.openxmlformats.org/officeDocument/2006/relationships/customXml" Target="../customXml/item2.xml"/><Relationship Id="rId40" Type="http://schemas.openxmlformats.org/officeDocument/2006/relationships/numbering" Target="numbering.xml"/><Relationship Id="rId4" Type="http://schemas.openxmlformats.org/officeDocument/2006/relationships/theme" Target="theme/theme1.xml"/><Relationship Id="rId39" Type="http://schemas.openxmlformats.org/officeDocument/2006/relationships/customXml" Target="../customXml/item1.xml"/><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header" Target="head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pn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30"/>
    <customShpInfo spid="_x0000_s1033"/>
    <customShpInfo spid="_x0000_s1031"/>
    <customShpInfo spid="_x0000_s1032"/>
    <customShpInfo spid="_x0000_s1026"/>
    <customShpInfo spid="_x0000_s1027"/>
    <customShpInfo spid="_x0000_s1028"/>
    <customShpInfo spid="_x0000_s1029"/>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3DEAF0A-E384-42B7-BD9C-C18BCC0CC452}">
  <ds:schemaRefs/>
</ds:datastoreItem>
</file>

<file path=docProps/app.xml><?xml version="1.0" encoding="utf-8"?>
<Properties xmlns="http://schemas.openxmlformats.org/officeDocument/2006/extended-properties" xmlns:vt="http://schemas.openxmlformats.org/officeDocument/2006/docPropsVTypes">
  <Template>Normal.dotm</Template>
  <Pages>18</Pages>
  <Words>1178</Words>
  <Characters>6719</Characters>
  <Lines>55</Lines>
  <Paragraphs>15</Paragraphs>
  <TotalTime>0</TotalTime>
  <ScaleCrop>false</ScaleCrop>
  <LinksUpToDate>false</LinksUpToDate>
  <CharactersWithSpaces>7882</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2018-09-07T01:50:00Z</dcterms:created>
  <dc:creator>Administrator</dc:creator>
  <cp:lastModifiedBy>ΔHume24</cp:lastModifiedBy>
  <cp:lastPrinted>2019-10-15T09:15:00Z</cp:lastPrinted>
  <dcterms:modified xsi:type="dcterms:W3CDTF">2019-10-22T03:43:11Z</dcterms:modified>
  <cp:revision>202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