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902" w:rsidRDefault="00DD0902">
      <w:pPr>
        <w:widowControl/>
        <w:shd w:val="clear" w:color="auto" w:fill="FFFFFF"/>
        <w:spacing w:line="560" w:lineRule="exact"/>
        <w:ind w:firstLine="480"/>
        <w:jc w:val="center"/>
        <w:rPr>
          <w:rFonts w:ascii="Times New Roman" w:eastAsia="方正小标宋简体" w:hAnsi="Times New Roman"/>
          <w:color w:val="333333"/>
          <w:kern w:val="0"/>
          <w:sz w:val="44"/>
          <w:szCs w:val="44"/>
        </w:rPr>
      </w:pPr>
      <w:r>
        <w:rPr>
          <w:rFonts w:ascii="Times New Roman" w:eastAsia="方正小标宋简体" w:hAnsi="Times New Roman" w:hint="eastAsia"/>
          <w:color w:val="333333"/>
          <w:kern w:val="0"/>
          <w:sz w:val="44"/>
          <w:szCs w:val="44"/>
        </w:rPr>
        <w:t>西咸新区就业（创业）培训管理暂行办法</w:t>
      </w:r>
    </w:p>
    <w:p w:rsidR="00DD0902" w:rsidRDefault="00DD0902">
      <w:pPr>
        <w:widowControl/>
        <w:shd w:val="clear" w:color="auto" w:fill="FFFFFF"/>
        <w:spacing w:line="560" w:lineRule="exact"/>
        <w:ind w:firstLine="480"/>
        <w:jc w:val="center"/>
        <w:rPr>
          <w:rFonts w:ascii="仿宋_GB2312" w:eastAsia="仿宋_GB2312"/>
          <w:bCs/>
          <w:sz w:val="32"/>
          <w:szCs w:val="32"/>
        </w:rPr>
      </w:pPr>
    </w:p>
    <w:p w:rsidR="00DD0902" w:rsidRDefault="00DD0902">
      <w:pPr>
        <w:widowControl/>
        <w:shd w:val="clear" w:color="auto" w:fill="FFFFFF"/>
        <w:spacing w:line="560" w:lineRule="exact"/>
        <w:ind w:firstLine="480"/>
        <w:jc w:val="center"/>
        <w:rPr>
          <w:rFonts w:ascii="仿宋_GB2312" w:eastAsia="仿宋_GB2312"/>
          <w:bCs/>
          <w:sz w:val="32"/>
          <w:szCs w:val="32"/>
        </w:rPr>
      </w:pPr>
      <w:bookmarkStart w:id="0" w:name="_GoBack"/>
      <w:bookmarkEnd w:id="0"/>
    </w:p>
    <w:p w:rsidR="00DD0902" w:rsidRDefault="00DD0902" w:rsidP="00922D2C">
      <w:pPr>
        <w:widowControl/>
        <w:shd w:val="clear" w:color="auto" w:fill="FFFFFF"/>
        <w:spacing w:afterLines="50" w:line="560" w:lineRule="exact"/>
        <w:ind w:firstLine="482"/>
        <w:jc w:val="center"/>
        <w:rPr>
          <w:rFonts w:ascii="黑体" w:eastAsia="黑体" w:hAnsi="Times New Roman"/>
          <w:b/>
          <w:color w:val="333333"/>
          <w:kern w:val="0"/>
          <w:sz w:val="32"/>
          <w:szCs w:val="32"/>
        </w:rPr>
      </w:pPr>
      <w:r>
        <w:rPr>
          <w:rFonts w:ascii="黑体" w:eastAsia="黑体" w:hAnsi="Times New Roman" w:hint="eastAsia"/>
          <w:b/>
          <w:color w:val="333333"/>
          <w:kern w:val="0"/>
          <w:sz w:val="32"/>
          <w:szCs w:val="32"/>
        </w:rPr>
        <w:t>第一章</w:t>
      </w:r>
      <w:r>
        <w:rPr>
          <w:rFonts w:ascii="黑体" w:eastAsia="黑体" w:hAnsi="Times New Roman"/>
          <w:b/>
          <w:color w:val="333333"/>
          <w:kern w:val="0"/>
          <w:sz w:val="32"/>
          <w:szCs w:val="32"/>
        </w:rPr>
        <w:t xml:space="preserve">  </w:t>
      </w:r>
      <w:r>
        <w:rPr>
          <w:rFonts w:ascii="黑体" w:eastAsia="黑体" w:hAnsi="Times New Roman" w:hint="eastAsia"/>
          <w:b/>
          <w:color w:val="333333"/>
          <w:kern w:val="0"/>
          <w:sz w:val="32"/>
          <w:szCs w:val="32"/>
        </w:rPr>
        <w:t>总则</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为加强对就业（创业）培训的管理，提高培训效能，规范培训行为，根据《陕西省就业（创业）培训管理试行办法》（陕人社发〔</w:t>
      </w:r>
      <w:r>
        <w:rPr>
          <w:rFonts w:ascii="Times New Roman" w:eastAsia="仿宋_GB2312" w:hAnsi="Times New Roman"/>
          <w:color w:val="333333"/>
          <w:kern w:val="0"/>
          <w:sz w:val="32"/>
          <w:szCs w:val="32"/>
        </w:rPr>
        <w:t>2009</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82</w:t>
      </w:r>
      <w:r>
        <w:rPr>
          <w:rFonts w:ascii="Times New Roman" w:eastAsia="仿宋_GB2312" w:hAnsi="Times New Roman" w:hint="eastAsia"/>
          <w:color w:val="333333"/>
          <w:kern w:val="0"/>
          <w:sz w:val="32"/>
          <w:szCs w:val="32"/>
        </w:rPr>
        <w:t>号）、《陕西省实施就业培训项目定点机构招投标办法（试行）》（陕人社发〔</w:t>
      </w:r>
      <w:r>
        <w:rPr>
          <w:rFonts w:ascii="Times New Roman" w:eastAsia="仿宋_GB2312" w:hAnsi="Times New Roman"/>
          <w:color w:val="333333"/>
          <w:kern w:val="0"/>
          <w:sz w:val="32"/>
          <w:szCs w:val="32"/>
        </w:rPr>
        <w:t>2011</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99</w:t>
      </w:r>
      <w:r>
        <w:rPr>
          <w:rFonts w:ascii="Times New Roman" w:eastAsia="仿宋_GB2312" w:hAnsi="Times New Roman" w:hint="eastAsia"/>
          <w:color w:val="333333"/>
          <w:kern w:val="0"/>
          <w:sz w:val="32"/>
          <w:szCs w:val="32"/>
        </w:rPr>
        <w:t>号）、《省财政厅、省人力资源和社会保障厅关于规范和加强就业专项资金使用管理的通知》（陕财办社〔</w:t>
      </w:r>
      <w:r>
        <w:rPr>
          <w:rFonts w:ascii="Times New Roman" w:eastAsia="仿宋_GB2312" w:hAnsi="Times New Roman"/>
          <w:color w:val="333333"/>
          <w:kern w:val="0"/>
          <w:sz w:val="32"/>
          <w:szCs w:val="32"/>
        </w:rPr>
        <w:t>2012</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1</w:t>
      </w:r>
      <w:r>
        <w:rPr>
          <w:rFonts w:ascii="Times New Roman" w:eastAsia="仿宋_GB2312" w:hAnsi="Times New Roman" w:hint="eastAsia"/>
          <w:color w:val="333333"/>
          <w:kern w:val="0"/>
          <w:sz w:val="32"/>
          <w:szCs w:val="32"/>
        </w:rPr>
        <w:t>号）精神，结合西咸新区实际，制定本办法。</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本办法所指的就业（创业）培训项目是指由西咸新区两级管委会组织的，具备</w:t>
      </w:r>
      <w:r w:rsidRPr="00D4020F">
        <w:rPr>
          <w:rFonts w:ascii="Times New Roman" w:eastAsia="仿宋_GB2312" w:hAnsi="Times New Roman" w:hint="eastAsia"/>
          <w:color w:val="000000"/>
          <w:kern w:val="0"/>
          <w:sz w:val="32"/>
          <w:szCs w:val="32"/>
        </w:rPr>
        <w:t>相应培训条件</w:t>
      </w:r>
      <w:r>
        <w:rPr>
          <w:rFonts w:ascii="Times New Roman" w:eastAsia="仿宋_GB2312" w:hAnsi="Times New Roman" w:hint="eastAsia"/>
          <w:color w:val="333333"/>
          <w:kern w:val="0"/>
          <w:sz w:val="32"/>
          <w:szCs w:val="32"/>
        </w:rPr>
        <w:t>并中标的培训机构承担的，面向城镇登记失业人员、农村转移就业劳动者、毕业年度内高校毕业生、城乡未继续升学的应届初高中毕业生开展的免费职业技能（创业）培训，由新区人力资源和社会保障部门、财政部门提供一次性培训补贴。</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西咸新区人力资源和社会保障局统一组织招投标活动，确定西咸新区就业（创业）定点培训机构，并进行动态管理。各新城人力资源和社会保障部门负责培训工作的日常管理、质量监管及补贴发放。西咸新区两级财政部门负责培训补贴资金的监管，确保资金安全。</w:t>
      </w:r>
    </w:p>
    <w:p w:rsidR="00DD0902" w:rsidRDefault="00DD0902" w:rsidP="00922D2C">
      <w:pPr>
        <w:widowControl/>
        <w:shd w:val="clear" w:color="auto" w:fill="FFFFFF"/>
        <w:spacing w:afterLines="50" w:line="560" w:lineRule="exact"/>
        <w:ind w:firstLine="482"/>
        <w:jc w:val="center"/>
        <w:rPr>
          <w:rFonts w:ascii="黑体" w:eastAsia="黑体" w:hAnsi="Times New Roman"/>
          <w:b/>
          <w:color w:val="333333"/>
          <w:kern w:val="0"/>
          <w:sz w:val="32"/>
          <w:szCs w:val="32"/>
        </w:rPr>
      </w:pPr>
      <w:r>
        <w:rPr>
          <w:rFonts w:ascii="黑体" w:eastAsia="黑体" w:hAnsi="Times New Roman" w:hint="eastAsia"/>
          <w:b/>
          <w:color w:val="333333"/>
          <w:kern w:val="0"/>
          <w:sz w:val="32"/>
          <w:szCs w:val="32"/>
        </w:rPr>
        <w:t>第二章</w:t>
      </w:r>
      <w:r>
        <w:rPr>
          <w:rFonts w:ascii="黑体" w:eastAsia="黑体" w:hAnsi="Times New Roman"/>
          <w:b/>
          <w:color w:val="333333"/>
          <w:kern w:val="0"/>
          <w:sz w:val="32"/>
          <w:szCs w:val="32"/>
        </w:rPr>
        <w:t xml:space="preserve">  </w:t>
      </w:r>
      <w:r>
        <w:rPr>
          <w:rFonts w:ascii="黑体" w:eastAsia="黑体" w:hAnsi="Times New Roman" w:hint="eastAsia"/>
          <w:b/>
          <w:color w:val="333333"/>
          <w:kern w:val="0"/>
          <w:sz w:val="32"/>
          <w:szCs w:val="32"/>
        </w:rPr>
        <w:t>定点培训机构招投标管理</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承担西咸新区就业（创业）培训任务的培训机构，由西咸新区人力资源和社会保障局按照公开、公平、公正、择优认定的原则，组织招标产生。</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西咸新区区域内及周边西安、咸阳两市区域内，具有独立法人资格</w:t>
      </w:r>
      <w:r w:rsidRPr="00D4020F">
        <w:rPr>
          <w:rFonts w:ascii="Times New Roman" w:eastAsia="仿宋_GB2312" w:hAnsi="Times New Roman" w:hint="eastAsia"/>
          <w:color w:val="000000"/>
          <w:kern w:val="0"/>
          <w:sz w:val="32"/>
          <w:szCs w:val="32"/>
        </w:rPr>
        <w:t>及相应办学（培训）能力</w:t>
      </w:r>
      <w:r>
        <w:rPr>
          <w:rFonts w:ascii="Times New Roman" w:eastAsia="仿宋_GB2312" w:hAnsi="Times New Roman" w:hint="eastAsia"/>
          <w:color w:val="333333"/>
          <w:kern w:val="0"/>
          <w:sz w:val="32"/>
          <w:szCs w:val="32"/>
        </w:rPr>
        <w:t>的机构，均可申请作为投标对象。</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参加投标活动的培训机构必须具备以下条件：</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具有独立法人资格，</w:t>
      </w:r>
      <w:r w:rsidRPr="00D4020F">
        <w:rPr>
          <w:rFonts w:ascii="Times New Roman" w:eastAsia="仿宋_GB2312" w:hAnsi="Times New Roman" w:hint="eastAsia"/>
          <w:color w:val="000000"/>
          <w:kern w:val="0"/>
          <w:sz w:val="32"/>
          <w:szCs w:val="32"/>
        </w:rPr>
        <w:t>具备承担西咸新区就业（创业）培训项目的办学（培训）能力</w:t>
      </w:r>
      <w:r>
        <w:rPr>
          <w:rFonts w:ascii="Times New Roman" w:eastAsia="仿宋_GB2312" w:hAnsi="Times New Roman" w:hint="eastAsia"/>
          <w:color w:val="000000"/>
          <w:kern w:val="0"/>
          <w:sz w:val="32"/>
          <w:szCs w:val="32"/>
        </w:rPr>
        <w:t>；</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具有满足开展培训专业（工种）所需的教学（培训）场地和设施设备；</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具有与培训规模相适应的资金；</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具备与培训规模相适应、结构合理的专兼职教师队伍；</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具有符合相关技术标准等级的培训计划、培训目标、培训大纲及与教学相适应的培训教材；</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承担创业培训项目的机构除具备上述条件外，原则上还应聘有具备</w:t>
      </w:r>
      <w:r>
        <w:rPr>
          <w:rFonts w:ascii="Times New Roman" w:eastAsia="仿宋_GB2312" w:hAnsi="Times New Roman"/>
          <w:color w:val="333333"/>
          <w:kern w:val="0"/>
          <w:sz w:val="32"/>
          <w:szCs w:val="32"/>
        </w:rPr>
        <w:t>SIYB</w:t>
      </w:r>
      <w:r>
        <w:rPr>
          <w:rFonts w:ascii="Times New Roman" w:eastAsia="仿宋_GB2312" w:hAnsi="Times New Roman" w:hint="eastAsia"/>
          <w:color w:val="333333"/>
          <w:kern w:val="0"/>
          <w:sz w:val="32"/>
          <w:szCs w:val="32"/>
        </w:rPr>
        <w:t>教学资格的教师不少于</w:t>
      </w:r>
      <w:r>
        <w:rPr>
          <w:rFonts w:ascii="Times New Roman" w:eastAsia="仿宋_GB2312" w:hAnsi="Times New Roman"/>
          <w:color w:val="333333"/>
          <w:kern w:val="0"/>
          <w:sz w:val="32"/>
          <w:szCs w:val="32"/>
        </w:rPr>
        <w:t>2</w:t>
      </w:r>
      <w:r>
        <w:rPr>
          <w:rFonts w:ascii="Times New Roman" w:eastAsia="仿宋_GB2312" w:hAnsi="Times New Roman" w:hint="eastAsia"/>
          <w:color w:val="333333"/>
          <w:kern w:val="0"/>
          <w:sz w:val="32"/>
          <w:szCs w:val="32"/>
        </w:rPr>
        <w:t>人，并具有后续支持服务能力和</w:t>
      </w:r>
      <w:r>
        <w:rPr>
          <w:rFonts w:ascii="Times New Roman" w:eastAsia="仿宋_GB2312" w:hAnsi="Times New Roman"/>
          <w:color w:val="333333"/>
          <w:kern w:val="0"/>
          <w:sz w:val="32"/>
          <w:szCs w:val="32"/>
        </w:rPr>
        <w:t>SIYB</w:t>
      </w:r>
      <w:r>
        <w:rPr>
          <w:rFonts w:ascii="Times New Roman" w:eastAsia="仿宋_GB2312" w:hAnsi="Times New Roman" w:hint="eastAsia"/>
          <w:color w:val="333333"/>
          <w:kern w:val="0"/>
          <w:sz w:val="32"/>
          <w:szCs w:val="32"/>
        </w:rPr>
        <w:t>项目管理操作指南规定的要求。</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申请投标的培训机构应提供以下资料：</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证明资质的相关文件。</w:t>
      </w:r>
      <w:r>
        <w:rPr>
          <w:rFonts w:ascii="仿宋_GB2312" w:eastAsia="仿宋_GB2312" w:hint="eastAsia"/>
          <w:sz w:val="32"/>
          <w:szCs w:val="32"/>
        </w:rPr>
        <w:t>法人登记证（培训学校同时提供办学许可证）、</w:t>
      </w:r>
      <w:r w:rsidRPr="00CD645D">
        <w:rPr>
          <w:rFonts w:eastAsia="仿宋_GB2312" w:hint="eastAsia"/>
          <w:color w:val="000000"/>
          <w:sz w:val="32"/>
          <w:szCs w:val="32"/>
        </w:rPr>
        <w:t>教学场地使用证明材料</w:t>
      </w:r>
      <w:r>
        <w:rPr>
          <w:rFonts w:eastAsia="仿宋_GB2312" w:hint="eastAsia"/>
          <w:sz w:val="32"/>
          <w:szCs w:val="32"/>
        </w:rPr>
        <w:t>或土地使用证明、拟承担培训工种的教师</w:t>
      </w:r>
      <w:r w:rsidRPr="00CD645D">
        <w:rPr>
          <w:rFonts w:eastAsia="仿宋_GB2312" w:hint="eastAsia"/>
          <w:color w:val="000000"/>
          <w:sz w:val="32"/>
          <w:szCs w:val="32"/>
        </w:rPr>
        <w:t>资格证原件及技能等级证书、培训机构开展培训活动相关证明材料等。</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仿宋_GB2312" w:eastAsia="仿宋_GB2312" w:hint="eastAsia"/>
          <w:sz w:val="32"/>
          <w:szCs w:val="32"/>
        </w:rPr>
        <w:t>培训项目定点机构投标书</w:t>
      </w:r>
      <w:r>
        <w:rPr>
          <w:rFonts w:ascii="Times New Roman" w:eastAsia="仿宋_GB2312" w:hAnsi="Times New Roman" w:hint="eastAsia"/>
          <w:color w:val="333333"/>
          <w:kern w:val="0"/>
          <w:sz w:val="32"/>
          <w:szCs w:val="32"/>
        </w:rPr>
        <w:t>。</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仿宋_GB2312" w:eastAsia="仿宋_GB2312"/>
          <w:sz w:val="32"/>
          <w:szCs w:val="32"/>
        </w:rPr>
      </w:pPr>
      <w:r>
        <w:rPr>
          <w:rFonts w:ascii="仿宋_GB2312" w:eastAsia="仿宋_GB2312" w:hint="eastAsia"/>
          <w:sz w:val="32"/>
          <w:szCs w:val="32"/>
        </w:rPr>
        <w:t>本单位基本情况（办学场地、实训设备、师资力量、教学管理制度、财务制度、学员考勤制度）、培训专业教学计划和大纲、使用教材等。</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招标程序</w:t>
      </w:r>
    </w:p>
    <w:p w:rsidR="00DD0902" w:rsidRDefault="00DD0902">
      <w:pPr>
        <w:pStyle w:val="p0"/>
        <w:numPr>
          <w:ilvl w:val="1"/>
          <w:numId w:val="1"/>
        </w:numPr>
        <w:tabs>
          <w:tab w:val="clear" w:pos="1620"/>
          <w:tab w:val="left" w:pos="1843"/>
        </w:tabs>
        <w:snapToGrid w:val="0"/>
        <w:spacing w:before="0" w:beforeAutospacing="0" w:after="0" w:afterAutospacing="0" w:line="600" w:lineRule="atLeast"/>
        <w:ind w:left="0" w:firstLine="709"/>
        <w:jc w:val="both"/>
        <w:rPr>
          <w:rFonts w:ascii="仿宋_GB2312" w:eastAsia="仿宋_GB2312"/>
          <w:sz w:val="32"/>
          <w:szCs w:val="32"/>
        </w:rPr>
      </w:pPr>
      <w:r>
        <w:rPr>
          <w:rFonts w:ascii="仿宋_GB2312" w:eastAsia="仿宋_GB2312" w:hint="eastAsia"/>
          <w:sz w:val="32"/>
          <w:szCs w:val="32"/>
        </w:rPr>
        <w:t>西咸新区人力资源和社会保障局组织成立招标工作小组。</w:t>
      </w:r>
    </w:p>
    <w:p w:rsidR="00DD0902" w:rsidRDefault="00DD0902">
      <w:pPr>
        <w:pStyle w:val="p0"/>
        <w:numPr>
          <w:ilvl w:val="1"/>
          <w:numId w:val="1"/>
        </w:numPr>
        <w:tabs>
          <w:tab w:val="clear" w:pos="1620"/>
          <w:tab w:val="left" w:pos="1843"/>
        </w:tabs>
        <w:snapToGrid w:val="0"/>
        <w:spacing w:before="0" w:beforeAutospacing="0" w:after="0" w:afterAutospacing="0" w:line="600" w:lineRule="atLeast"/>
        <w:ind w:left="0" w:firstLine="709"/>
        <w:jc w:val="both"/>
        <w:rPr>
          <w:rFonts w:ascii="仿宋_GB2312" w:eastAsia="仿宋_GB2312"/>
          <w:sz w:val="32"/>
          <w:szCs w:val="32"/>
        </w:rPr>
      </w:pPr>
      <w:r>
        <w:rPr>
          <w:rFonts w:ascii="仿宋_GB2312" w:eastAsia="仿宋_GB2312" w:hint="eastAsia"/>
          <w:sz w:val="32"/>
          <w:szCs w:val="32"/>
        </w:rPr>
        <w:t>发布招标公告。招标工作小组根据当年全区就业（创业）培训计划，在相关媒体发布招标公告。</w:t>
      </w:r>
    </w:p>
    <w:p w:rsidR="00DD0902" w:rsidRDefault="00DD0902">
      <w:pPr>
        <w:pStyle w:val="p0"/>
        <w:numPr>
          <w:ilvl w:val="1"/>
          <w:numId w:val="1"/>
        </w:numPr>
        <w:tabs>
          <w:tab w:val="clear" w:pos="1620"/>
          <w:tab w:val="left" w:pos="1843"/>
        </w:tabs>
        <w:snapToGrid w:val="0"/>
        <w:spacing w:before="0" w:beforeAutospacing="0" w:after="0" w:afterAutospacing="0" w:line="600" w:lineRule="atLeast"/>
        <w:ind w:left="0" w:firstLine="709"/>
        <w:jc w:val="both"/>
        <w:rPr>
          <w:rFonts w:ascii="仿宋_GB2312" w:eastAsia="仿宋_GB2312"/>
          <w:sz w:val="32"/>
          <w:szCs w:val="32"/>
        </w:rPr>
      </w:pPr>
      <w:r>
        <w:rPr>
          <w:rFonts w:ascii="仿宋_GB2312" w:eastAsia="仿宋_GB2312" w:hint="eastAsia"/>
          <w:sz w:val="32"/>
          <w:szCs w:val="32"/>
        </w:rPr>
        <w:t>单位申报。参加投标的培训机构，按招标公告要求提交投标申请</w:t>
      </w:r>
      <w:r>
        <w:rPr>
          <w:rFonts w:ascii="仿宋_GB2312" w:eastAsia="仿宋_GB2312" w:hint="eastAsia"/>
          <w:color w:val="000000"/>
          <w:sz w:val="32"/>
          <w:szCs w:val="32"/>
        </w:rPr>
        <w:t>。</w:t>
      </w:r>
    </w:p>
    <w:p w:rsidR="00DD0902" w:rsidRDefault="00DD0902">
      <w:pPr>
        <w:pStyle w:val="p0"/>
        <w:numPr>
          <w:ilvl w:val="1"/>
          <w:numId w:val="1"/>
        </w:numPr>
        <w:tabs>
          <w:tab w:val="clear" w:pos="1620"/>
          <w:tab w:val="left" w:pos="1843"/>
        </w:tabs>
        <w:snapToGrid w:val="0"/>
        <w:spacing w:before="0" w:beforeAutospacing="0" w:after="0" w:afterAutospacing="0" w:line="600" w:lineRule="atLeast"/>
        <w:ind w:left="0" w:firstLine="709"/>
        <w:jc w:val="both"/>
        <w:rPr>
          <w:rFonts w:ascii="仿宋_GB2312" w:eastAsia="仿宋_GB2312"/>
          <w:sz w:val="32"/>
          <w:szCs w:val="32"/>
        </w:rPr>
      </w:pPr>
      <w:r>
        <w:rPr>
          <w:rFonts w:ascii="仿宋_GB2312" w:eastAsia="仿宋_GB2312" w:hint="eastAsia"/>
          <w:color w:val="000000"/>
          <w:sz w:val="32"/>
          <w:szCs w:val="32"/>
        </w:rPr>
        <w:t>初审。招标工作小组对申报的材料进行资料初审、现场考察，对不符合申报条件的培训机构，取消其投标资格。</w:t>
      </w:r>
    </w:p>
    <w:p w:rsidR="00DD0902" w:rsidRDefault="00DD0902">
      <w:pPr>
        <w:pStyle w:val="p0"/>
        <w:numPr>
          <w:ilvl w:val="1"/>
          <w:numId w:val="1"/>
        </w:numPr>
        <w:tabs>
          <w:tab w:val="clear" w:pos="1620"/>
          <w:tab w:val="left" w:pos="1843"/>
        </w:tabs>
        <w:snapToGrid w:val="0"/>
        <w:spacing w:before="0" w:beforeAutospacing="0" w:after="0" w:afterAutospacing="0" w:line="600" w:lineRule="atLeast"/>
        <w:ind w:left="0" w:firstLine="709"/>
        <w:jc w:val="both"/>
        <w:rPr>
          <w:rFonts w:ascii="仿宋_GB2312" w:eastAsia="仿宋_GB2312"/>
          <w:sz w:val="32"/>
          <w:szCs w:val="32"/>
        </w:rPr>
      </w:pPr>
      <w:r>
        <w:rPr>
          <w:rFonts w:ascii="仿宋_GB2312" w:eastAsia="仿宋_GB2312" w:hint="eastAsia"/>
          <w:color w:val="000000"/>
          <w:sz w:val="32"/>
          <w:szCs w:val="32"/>
        </w:rPr>
        <w:t>组建评标委员会。评标委员会负责招标项目评标工作。评标委员会由西咸新区人力资源和社会保障局、纪检监察局、财政局及各新城人力资源和社会保障部门相关负责人和有关职业技能培训方面的专家组成，成员人数为</w:t>
      </w:r>
      <w:r>
        <w:rPr>
          <w:rFonts w:ascii="仿宋_GB2312" w:eastAsia="仿宋_GB2312"/>
          <w:color w:val="000000"/>
          <w:sz w:val="32"/>
          <w:szCs w:val="32"/>
        </w:rPr>
        <w:t>5</w:t>
      </w:r>
      <w:r>
        <w:rPr>
          <w:rFonts w:ascii="仿宋_GB2312" w:eastAsia="仿宋_GB2312" w:hint="eastAsia"/>
          <w:color w:val="000000"/>
          <w:sz w:val="32"/>
          <w:szCs w:val="32"/>
        </w:rPr>
        <w:t>人以上的单数。与投标人有利害关系的人员不得进入评标委员会。</w:t>
      </w:r>
    </w:p>
    <w:p w:rsidR="00DD0902" w:rsidRDefault="00DD0902">
      <w:pPr>
        <w:pStyle w:val="p0"/>
        <w:numPr>
          <w:ilvl w:val="1"/>
          <w:numId w:val="1"/>
        </w:numPr>
        <w:tabs>
          <w:tab w:val="clear" w:pos="1620"/>
          <w:tab w:val="left" w:pos="1843"/>
        </w:tabs>
        <w:snapToGrid w:val="0"/>
        <w:spacing w:before="0" w:beforeAutospacing="0" w:after="0" w:afterAutospacing="0" w:line="600" w:lineRule="atLeast"/>
        <w:ind w:left="0" w:firstLine="709"/>
        <w:jc w:val="both"/>
        <w:rPr>
          <w:rFonts w:ascii="仿宋_GB2312" w:eastAsia="仿宋_GB2312"/>
          <w:color w:val="000000"/>
          <w:sz w:val="32"/>
          <w:szCs w:val="32"/>
        </w:rPr>
      </w:pPr>
      <w:r>
        <w:rPr>
          <w:rFonts w:ascii="仿宋_GB2312" w:eastAsia="仿宋_GB2312" w:hint="eastAsia"/>
          <w:color w:val="000000"/>
          <w:sz w:val="32"/>
          <w:szCs w:val="32"/>
        </w:rPr>
        <w:t>召开招标会。招标工作小组组织召开招标会，由初审合格的投标单位向评标委员会做投标申述，主要包括本机构的基础情况、管理水平、保障培训活动正常开展的措施、促进就业的措施等。评标委员按评审标准给每个投标单位综合评审、量化打分。</w:t>
      </w:r>
    </w:p>
    <w:p w:rsidR="00DD0902" w:rsidRDefault="00DD0902">
      <w:pPr>
        <w:pStyle w:val="p0"/>
        <w:numPr>
          <w:ilvl w:val="1"/>
          <w:numId w:val="1"/>
        </w:numPr>
        <w:tabs>
          <w:tab w:val="clear" w:pos="1620"/>
          <w:tab w:val="left" w:pos="1843"/>
        </w:tabs>
        <w:snapToGrid w:val="0"/>
        <w:spacing w:before="0" w:beforeAutospacing="0" w:after="0" w:afterAutospacing="0" w:line="600" w:lineRule="atLeast"/>
        <w:ind w:left="0" w:firstLine="709"/>
        <w:jc w:val="both"/>
        <w:rPr>
          <w:rFonts w:ascii="仿宋_GB2312" w:eastAsia="仿宋_GB2312"/>
          <w:color w:val="000000"/>
          <w:sz w:val="32"/>
          <w:szCs w:val="32"/>
        </w:rPr>
      </w:pPr>
      <w:r>
        <w:rPr>
          <w:rFonts w:ascii="仿宋_GB2312" w:eastAsia="仿宋_GB2312" w:hint="eastAsia"/>
          <w:color w:val="000000"/>
          <w:sz w:val="32"/>
          <w:szCs w:val="32"/>
        </w:rPr>
        <w:t>确定中标单位。评标委员会对评标委员给每个投标单位的打分评议情况进行汇总，按照统筹兼顾、合理布局、有利工作、方便培训的原则，确定中标单位，并在西咸新区管委会官网上公示一周，接受社会监督。中标单位为西咸新区就业（创业）培训定点机构，由西咸新区人力资源和社会保障局统一颁发西咸新区就业（创业）定点培训机构标志牌。</w:t>
      </w:r>
    </w:p>
    <w:p w:rsidR="00DD0902" w:rsidRDefault="00DD0902">
      <w:pPr>
        <w:pStyle w:val="p0"/>
        <w:numPr>
          <w:ilvl w:val="1"/>
          <w:numId w:val="1"/>
        </w:numPr>
        <w:tabs>
          <w:tab w:val="clear" w:pos="1620"/>
          <w:tab w:val="left" w:pos="1843"/>
        </w:tabs>
        <w:snapToGrid w:val="0"/>
        <w:spacing w:before="0" w:beforeAutospacing="0" w:after="0" w:afterAutospacing="0" w:line="600" w:lineRule="atLeast"/>
        <w:ind w:left="0" w:firstLine="709"/>
        <w:jc w:val="both"/>
        <w:rPr>
          <w:rFonts w:ascii="仿宋_GB2312" w:eastAsia="仿宋_GB2312"/>
          <w:color w:val="000000"/>
          <w:sz w:val="32"/>
          <w:szCs w:val="32"/>
        </w:rPr>
      </w:pPr>
      <w:r>
        <w:rPr>
          <w:rFonts w:ascii="仿宋_GB2312" w:eastAsia="仿宋_GB2312" w:hint="eastAsia"/>
          <w:color w:val="000000"/>
          <w:sz w:val="32"/>
          <w:szCs w:val="32"/>
        </w:rPr>
        <w:t>报省厅备案。经公示无异议后，由西咸新区人力资源和社会保障局将招标结果报省人力资源和社会保障厅备案，并在省网上向社会公布。</w:t>
      </w:r>
    </w:p>
    <w:p w:rsidR="00DD0902" w:rsidRDefault="00DD0902" w:rsidP="00922D2C">
      <w:pPr>
        <w:widowControl/>
        <w:shd w:val="clear" w:color="auto" w:fill="FFFFFF"/>
        <w:spacing w:afterLines="50" w:line="560" w:lineRule="exact"/>
        <w:ind w:firstLine="482"/>
        <w:jc w:val="center"/>
        <w:rPr>
          <w:rFonts w:ascii="黑体" w:eastAsia="黑体" w:hAnsi="Times New Roman"/>
          <w:b/>
          <w:color w:val="333333"/>
          <w:kern w:val="0"/>
          <w:sz w:val="32"/>
          <w:szCs w:val="32"/>
        </w:rPr>
      </w:pPr>
      <w:r>
        <w:rPr>
          <w:rFonts w:ascii="黑体" w:eastAsia="黑体" w:hAnsi="Times New Roman" w:hint="eastAsia"/>
          <w:b/>
          <w:color w:val="333333"/>
          <w:kern w:val="0"/>
          <w:sz w:val="32"/>
          <w:szCs w:val="32"/>
        </w:rPr>
        <w:t>第三章</w:t>
      </w:r>
      <w:r>
        <w:rPr>
          <w:rFonts w:ascii="黑体" w:eastAsia="黑体" w:hAnsi="Times New Roman"/>
          <w:b/>
          <w:color w:val="333333"/>
          <w:kern w:val="0"/>
          <w:sz w:val="32"/>
          <w:szCs w:val="32"/>
        </w:rPr>
        <w:t xml:space="preserve">  </w:t>
      </w:r>
      <w:r>
        <w:rPr>
          <w:rFonts w:ascii="黑体" w:eastAsia="黑体" w:hAnsi="Times New Roman" w:hint="eastAsia"/>
          <w:b/>
          <w:color w:val="333333"/>
          <w:kern w:val="0"/>
          <w:sz w:val="32"/>
          <w:szCs w:val="32"/>
        </w:rPr>
        <w:t>定点培训机构日常管理</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西咸新区人力资源和社会保障局对中标的培训机构实行动态管理，每年组织一次评估，对于评估合格的，将继续承担就业（创业）培训任务；评估不合格的，取消其定点培训机构资格。</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Times New Roman" w:eastAsia="仿宋_GB2312" w:hAnsi="Times New Roman"/>
          <w:color w:val="333333"/>
          <w:kern w:val="0"/>
          <w:sz w:val="32"/>
          <w:szCs w:val="32"/>
        </w:rPr>
      </w:pPr>
      <w:r>
        <w:rPr>
          <w:rFonts w:ascii="仿宋_GB2312" w:eastAsia="仿宋_GB2312" w:hint="eastAsia"/>
          <w:sz w:val="32"/>
          <w:szCs w:val="32"/>
        </w:rPr>
        <w:t>定点培训机构要加强内部培训管理，注重技能实训，突出操作训练，提倡定向和订单式培训，根据劳动力市场需求合理设置专业，使培训与就业紧密结合，提高培训后就业率。</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仿宋_GB2312" w:eastAsia="仿宋_GB2312"/>
          <w:sz w:val="32"/>
          <w:szCs w:val="32"/>
        </w:rPr>
      </w:pPr>
      <w:r>
        <w:rPr>
          <w:rFonts w:ascii="仿宋_GB2312" w:eastAsia="仿宋_GB2312" w:hint="eastAsia"/>
          <w:sz w:val="32"/>
          <w:szCs w:val="32"/>
        </w:rPr>
        <w:t>定点培训机构要在西咸新区人力资源和社会保障局批准的专业（工种）范围内发布培训信息并组织招生，要审查培训对象身份证、《就业失业登记证》、毕业证等身份信息，按要求建立培训档案。</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仿宋_GB2312" w:eastAsia="仿宋_GB2312"/>
          <w:sz w:val="32"/>
          <w:szCs w:val="32"/>
        </w:rPr>
      </w:pPr>
      <w:r>
        <w:rPr>
          <w:rFonts w:ascii="仿宋_GB2312" w:eastAsia="仿宋_GB2312" w:hint="eastAsia"/>
          <w:sz w:val="32"/>
          <w:szCs w:val="32"/>
        </w:rPr>
        <w:t>定点培训机构组织培训活动，按照培训机构申请，人力资源和社会保障部门审批并进行日常监管管理的工作模式进行。定点培训机构应于开班前</w:t>
      </w:r>
      <w:r>
        <w:rPr>
          <w:rFonts w:ascii="仿宋_GB2312" w:eastAsia="仿宋_GB2312"/>
          <w:sz w:val="32"/>
          <w:szCs w:val="32"/>
        </w:rPr>
        <w:t>10</w:t>
      </w:r>
      <w:r>
        <w:rPr>
          <w:rFonts w:ascii="仿宋_GB2312" w:eastAsia="仿宋_GB2312" w:hint="eastAsia"/>
          <w:sz w:val="32"/>
          <w:szCs w:val="32"/>
        </w:rPr>
        <w:t>个工作日，向其机构所在新城或培训活动所在新城人力资源和社会保障部门提出开班申请，不能明确所属地的，向西咸新区人力资源和社会保障局提出，并提交以下资料：</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仿宋_GB2312" w:eastAsia="仿宋_GB2312"/>
          <w:sz w:val="32"/>
          <w:szCs w:val="32"/>
        </w:rPr>
      </w:pPr>
      <w:r>
        <w:rPr>
          <w:rFonts w:ascii="仿宋_GB2312" w:eastAsia="仿宋_GB2312" w:hint="eastAsia"/>
          <w:sz w:val="32"/>
          <w:szCs w:val="32"/>
        </w:rPr>
        <w:t>开班申请报告；</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仿宋_GB2312" w:eastAsia="仿宋_GB2312"/>
          <w:sz w:val="32"/>
          <w:szCs w:val="32"/>
        </w:rPr>
      </w:pPr>
      <w:r>
        <w:rPr>
          <w:rFonts w:ascii="仿宋_GB2312" w:eastAsia="仿宋_GB2312" w:hint="eastAsia"/>
          <w:sz w:val="32"/>
          <w:szCs w:val="32"/>
        </w:rPr>
        <w:t>《西咸新区就业（创业）培训开班申请表》（附件）；</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仿宋_GB2312" w:eastAsia="仿宋_GB2312"/>
          <w:sz w:val="32"/>
          <w:szCs w:val="32"/>
        </w:rPr>
      </w:pPr>
      <w:r>
        <w:rPr>
          <w:rFonts w:ascii="仿宋_GB2312" w:eastAsia="仿宋_GB2312" w:hint="eastAsia"/>
          <w:sz w:val="32"/>
          <w:szCs w:val="32"/>
        </w:rPr>
        <w:t>培训计划及课程安排；</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仿宋_GB2312" w:eastAsia="仿宋_GB2312"/>
          <w:sz w:val="32"/>
          <w:szCs w:val="32"/>
        </w:rPr>
      </w:pPr>
      <w:r>
        <w:rPr>
          <w:rFonts w:ascii="仿宋_GB2312" w:eastAsia="仿宋_GB2312" w:hint="eastAsia"/>
          <w:sz w:val="32"/>
          <w:szCs w:val="32"/>
        </w:rPr>
        <w:t>培训人员花名册和登记表；</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仿宋_GB2312" w:eastAsia="仿宋_GB2312"/>
          <w:sz w:val="32"/>
          <w:szCs w:val="32"/>
        </w:rPr>
      </w:pPr>
      <w:r>
        <w:rPr>
          <w:rFonts w:ascii="仿宋_GB2312" w:eastAsia="仿宋_GB2312" w:hint="eastAsia"/>
          <w:sz w:val="32"/>
          <w:szCs w:val="32"/>
        </w:rPr>
        <w:t>培训学员身份证及享受优惠政策的相关证件复印件。</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仿宋_GB2312" w:eastAsia="仿宋_GB2312"/>
          <w:sz w:val="32"/>
          <w:szCs w:val="32"/>
        </w:rPr>
      </w:pPr>
      <w:r>
        <w:rPr>
          <w:rFonts w:ascii="仿宋_GB2312" w:eastAsia="仿宋_GB2312" w:hint="eastAsia"/>
          <w:sz w:val="32"/>
          <w:szCs w:val="32"/>
        </w:rPr>
        <w:t>各新城人力资源和社会保障部门对培训机构申报的开班材料要认真审查，所报资料不合格的不予批准开班。定点培训机构要严格按照批准的培训方案组织培训。</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仿宋_GB2312" w:eastAsia="仿宋_GB2312"/>
          <w:sz w:val="32"/>
          <w:szCs w:val="32"/>
        </w:rPr>
      </w:pPr>
      <w:r>
        <w:rPr>
          <w:rFonts w:ascii="仿宋_GB2312" w:eastAsia="仿宋_GB2312" w:hint="eastAsia"/>
          <w:sz w:val="32"/>
          <w:szCs w:val="32"/>
        </w:rPr>
        <w:t>各新城人力资源和社会保障部门、财政部门要强化对培训全过程的监管，除在开班前对培训机构的开班申请和参训人员的个人资料进行全面审核外，在开展培训的过程中，要对批准的每个班次进行不打招呼的检查和对照点名。对抽查实际到课人数低于审批开班人数</w:t>
      </w:r>
      <w:r>
        <w:rPr>
          <w:rFonts w:ascii="仿宋_GB2312" w:eastAsia="仿宋_GB2312"/>
          <w:sz w:val="32"/>
          <w:szCs w:val="32"/>
        </w:rPr>
        <w:t>60%</w:t>
      </w:r>
      <w:r>
        <w:rPr>
          <w:rFonts w:ascii="仿宋_GB2312" w:eastAsia="仿宋_GB2312" w:hint="eastAsia"/>
          <w:sz w:val="32"/>
          <w:szCs w:val="32"/>
        </w:rPr>
        <w:t>的，本期培训不予认可。每次抽查检查，要现场如实填写质量抽查记录，培训质量抽查书面记录和培训考核结果作为申领补贴资金的重要依据。</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仿宋_GB2312" w:eastAsia="仿宋_GB2312"/>
          <w:sz w:val="32"/>
          <w:szCs w:val="32"/>
        </w:rPr>
      </w:pPr>
      <w:r>
        <w:rPr>
          <w:rFonts w:ascii="仿宋_GB2312" w:eastAsia="仿宋_GB2312" w:hint="eastAsia"/>
          <w:sz w:val="32"/>
          <w:szCs w:val="32"/>
        </w:rPr>
        <w:t>定点培训机构要加强对参加培训学员的管理和考核，实行培训学员每半日签到制，严禁一次多签、过后补签、冒名代签。对上课学时达不到规定课时</w:t>
      </w:r>
      <w:r>
        <w:rPr>
          <w:rFonts w:ascii="仿宋_GB2312" w:eastAsia="仿宋_GB2312"/>
          <w:sz w:val="32"/>
          <w:szCs w:val="32"/>
        </w:rPr>
        <w:t>60%</w:t>
      </w:r>
      <w:r>
        <w:rPr>
          <w:rFonts w:ascii="仿宋_GB2312" w:eastAsia="仿宋_GB2312" w:hint="eastAsia"/>
          <w:sz w:val="32"/>
          <w:szCs w:val="32"/>
        </w:rPr>
        <w:t>的学员视为培训不合格学员。培训结束时，应对学员进行考试，考试合格的，发给陕西省统一印制的，经西咸新区人力资源和社会保障局验印的《陕西省就业培训合格证》或《陕西省创业培训合格证》。</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仿宋_GB2312" w:eastAsia="仿宋_GB2312"/>
          <w:sz w:val="32"/>
          <w:szCs w:val="32"/>
        </w:rPr>
      </w:pPr>
      <w:r>
        <w:rPr>
          <w:rFonts w:ascii="仿宋_GB2312" w:eastAsia="仿宋_GB2312" w:hint="eastAsia"/>
          <w:sz w:val="32"/>
          <w:szCs w:val="32"/>
        </w:rPr>
        <w:t>定点培训机构要主动与职业技能鉴定部门联系，并为达到一定技能水平的学员提供劳动能力鉴定或专项劳动能力鉴定服务。</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仿宋_GB2312" w:eastAsia="仿宋_GB2312"/>
          <w:sz w:val="32"/>
          <w:szCs w:val="32"/>
        </w:rPr>
      </w:pPr>
      <w:r>
        <w:rPr>
          <w:rFonts w:ascii="仿宋_GB2312" w:eastAsia="仿宋_GB2312" w:hint="eastAsia"/>
          <w:sz w:val="32"/>
          <w:szCs w:val="32"/>
        </w:rPr>
        <w:t>定点培训机构要积极联系，与有需求的用人单位签订就业合作协议，培训结束后负责推荐学员就业。</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仿宋_GB2312" w:eastAsia="仿宋_GB2312"/>
          <w:sz w:val="32"/>
          <w:szCs w:val="32"/>
        </w:rPr>
      </w:pPr>
      <w:r>
        <w:rPr>
          <w:rFonts w:ascii="仿宋_GB2312" w:eastAsia="仿宋_GB2312" w:hint="eastAsia"/>
          <w:sz w:val="32"/>
          <w:szCs w:val="32"/>
        </w:rPr>
        <w:t>定点培训机构要建立就业（创业）培训台帐及就业人员台帐和创业人员台帐。就业（创业）培训台帐记载受训人员基本情况（包括学员姓名、性别、年龄、身份证号、联系方式、培训时间、专业等）；就业人员台帐记载培训后就业人员的姓名、身份证号、联系方式、培训时间、就业岗位、劳动合同时间、就业单位等；创业人员台帐记载培训后创业人员的姓名、身份证号、联系方式、企业名称、工商登记时间、经营项目、安置就业人数等。</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仿宋_GB2312" w:eastAsia="仿宋_GB2312"/>
          <w:sz w:val="32"/>
          <w:szCs w:val="32"/>
        </w:rPr>
      </w:pPr>
      <w:r>
        <w:rPr>
          <w:rFonts w:ascii="仿宋_GB2312" w:eastAsia="仿宋_GB2312" w:hint="eastAsia"/>
          <w:sz w:val="32"/>
          <w:szCs w:val="32"/>
        </w:rPr>
        <w:t>定点培训机构应于每年年末，将年度内开展的培训活动系统报告各有关新城人力资源和社会保障部门，人力资源和社会保障部门要登记考核每个培训机构的报班合格率、培训合格率以及就业（创业）成功率。西咸新区人力资源和社会保障局每年组织对培训机构的投标专业、培训内容、课程安排、招生情况、学员结业率、以及培训后就业率等综合情况给予评估，重新确定其定点培训机构资格。</w:t>
      </w:r>
    </w:p>
    <w:p w:rsidR="00DD0902" w:rsidRDefault="00DD0902" w:rsidP="00922D2C">
      <w:pPr>
        <w:widowControl/>
        <w:shd w:val="clear" w:color="auto" w:fill="FFFFFF"/>
        <w:spacing w:afterLines="50" w:line="560" w:lineRule="exact"/>
        <w:ind w:firstLine="482"/>
        <w:jc w:val="center"/>
        <w:rPr>
          <w:rFonts w:ascii="黑体" w:eastAsia="黑体" w:hAnsi="Times New Roman"/>
          <w:b/>
          <w:color w:val="333333"/>
          <w:kern w:val="0"/>
          <w:sz w:val="32"/>
          <w:szCs w:val="32"/>
        </w:rPr>
      </w:pPr>
      <w:r>
        <w:rPr>
          <w:rFonts w:ascii="黑体" w:eastAsia="黑体" w:hAnsi="Times New Roman" w:hint="eastAsia"/>
          <w:b/>
          <w:color w:val="333333"/>
          <w:kern w:val="0"/>
          <w:sz w:val="32"/>
          <w:szCs w:val="32"/>
        </w:rPr>
        <w:t>第四章</w:t>
      </w:r>
      <w:r>
        <w:rPr>
          <w:rFonts w:ascii="黑体" w:eastAsia="黑体" w:hAnsi="Times New Roman"/>
          <w:b/>
          <w:color w:val="333333"/>
          <w:kern w:val="0"/>
          <w:sz w:val="32"/>
          <w:szCs w:val="32"/>
        </w:rPr>
        <w:t xml:space="preserve">  </w:t>
      </w:r>
      <w:r>
        <w:rPr>
          <w:rFonts w:ascii="黑体" w:eastAsia="黑体" w:hAnsi="Times New Roman" w:hint="eastAsia"/>
          <w:b/>
          <w:color w:val="333333"/>
          <w:kern w:val="0"/>
          <w:sz w:val="32"/>
          <w:szCs w:val="32"/>
        </w:rPr>
        <w:t>培训补贴申领</w:t>
      </w:r>
    </w:p>
    <w:p w:rsidR="00DD0902" w:rsidRDefault="00DD0902">
      <w:pPr>
        <w:widowControl/>
        <w:numPr>
          <w:ilvl w:val="0"/>
          <w:numId w:val="1"/>
        </w:numPr>
        <w:shd w:val="clear" w:color="auto" w:fill="FFFFFF"/>
        <w:tabs>
          <w:tab w:val="clear" w:pos="1557"/>
          <w:tab w:val="left" w:pos="1985"/>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培训所需资金由培训机构先期垫付，培训结束后，凭相关资料向批准开班的人力资源和社会保障部门申请培训补贴。</w:t>
      </w:r>
    </w:p>
    <w:p w:rsidR="00DD0902" w:rsidRDefault="00DD0902" w:rsidP="00901C00">
      <w:pPr>
        <w:widowControl/>
        <w:numPr>
          <w:ilvl w:val="0"/>
          <w:numId w:val="1"/>
        </w:numPr>
        <w:shd w:val="clear" w:color="auto" w:fill="FFFFFF"/>
        <w:tabs>
          <w:tab w:val="clear" w:pos="1557"/>
          <w:tab w:val="left" w:pos="2552"/>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培训补贴标准及申领程序按照西咸新区《关于规范和加强就业专项资金使用管理的通知》规定执行。</w:t>
      </w:r>
    </w:p>
    <w:p w:rsidR="00DD0902" w:rsidRDefault="00DD0902" w:rsidP="00922D2C">
      <w:pPr>
        <w:widowControl/>
        <w:shd w:val="clear" w:color="auto" w:fill="FFFFFF"/>
        <w:spacing w:afterLines="50" w:line="560" w:lineRule="exact"/>
        <w:ind w:firstLine="482"/>
        <w:jc w:val="center"/>
        <w:rPr>
          <w:rFonts w:ascii="黑体" w:eastAsia="黑体" w:hAnsi="Times New Roman"/>
          <w:b/>
          <w:color w:val="333333"/>
          <w:kern w:val="0"/>
          <w:sz w:val="32"/>
          <w:szCs w:val="32"/>
        </w:rPr>
      </w:pPr>
      <w:r>
        <w:rPr>
          <w:rFonts w:ascii="黑体" w:eastAsia="黑体" w:hAnsi="Times New Roman" w:hint="eastAsia"/>
          <w:b/>
          <w:color w:val="333333"/>
          <w:kern w:val="0"/>
          <w:sz w:val="32"/>
          <w:szCs w:val="32"/>
        </w:rPr>
        <w:t>第五章</w:t>
      </w:r>
      <w:r>
        <w:rPr>
          <w:rFonts w:ascii="黑体" w:eastAsia="黑体" w:hAnsi="Times New Roman"/>
          <w:b/>
          <w:color w:val="333333"/>
          <w:kern w:val="0"/>
          <w:sz w:val="32"/>
          <w:szCs w:val="32"/>
        </w:rPr>
        <w:t xml:space="preserve">  </w:t>
      </w:r>
      <w:r>
        <w:rPr>
          <w:rFonts w:ascii="黑体" w:eastAsia="黑体" w:hAnsi="Times New Roman" w:hint="eastAsia"/>
          <w:b/>
          <w:color w:val="333333"/>
          <w:kern w:val="0"/>
          <w:sz w:val="32"/>
          <w:szCs w:val="32"/>
        </w:rPr>
        <w:t>罚则</w:t>
      </w:r>
    </w:p>
    <w:p w:rsidR="00DD0902" w:rsidRDefault="00DD0902" w:rsidP="00901C00">
      <w:pPr>
        <w:widowControl/>
        <w:numPr>
          <w:ilvl w:val="0"/>
          <w:numId w:val="1"/>
        </w:numPr>
        <w:shd w:val="clear" w:color="auto" w:fill="FFFFFF"/>
        <w:tabs>
          <w:tab w:val="clear" w:pos="1557"/>
          <w:tab w:val="left" w:pos="2552"/>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培训机构有下列情况之一者，直接撤销定点培训机构资格，构成犯罪的依法追究刑事责任：</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一年内未能正常开展培训工作的。</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将承担的培训项目委托、转包给其它单位或个人的。</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弄虚作假，违规收费，骗取、套取培训补贴的，或其它严重违反有关政策规定的。</w:t>
      </w:r>
    </w:p>
    <w:p w:rsidR="00DD0902" w:rsidRPr="00901C00" w:rsidRDefault="00DD0902" w:rsidP="00901C00">
      <w:pPr>
        <w:widowControl/>
        <w:numPr>
          <w:ilvl w:val="0"/>
          <w:numId w:val="1"/>
        </w:numPr>
        <w:shd w:val="clear" w:color="auto" w:fill="FFFFFF"/>
        <w:tabs>
          <w:tab w:val="clear" w:pos="1557"/>
          <w:tab w:val="left" w:pos="2552"/>
        </w:tabs>
        <w:spacing w:line="560" w:lineRule="exact"/>
        <w:ind w:left="0" w:firstLine="709"/>
        <w:rPr>
          <w:rFonts w:ascii="Times New Roman" w:eastAsia="仿宋_GB2312" w:hAnsi="Times New Roman"/>
          <w:color w:val="333333"/>
          <w:kern w:val="0"/>
          <w:sz w:val="32"/>
          <w:szCs w:val="32"/>
        </w:rPr>
      </w:pPr>
      <w:r w:rsidRPr="00901C00">
        <w:rPr>
          <w:rFonts w:ascii="Times New Roman" w:eastAsia="仿宋_GB2312" w:hAnsi="Times New Roman" w:hint="eastAsia"/>
          <w:color w:val="333333"/>
          <w:kern w:val="0"/>
          <w:sz w:val="32"/>
          <w:szCs w:val="32"/>
        </w:rPr>
        <w:t>西咸新区两级</w:t>
      </w:r>
      <w:r>
        <w:rPr>
          <w:rFonts w:ascii="Times New Roman" w:eastAsia="仿宋_GB2312" w:hAnsi="Times New Roman" w:hint="eastAsia"/>
          <w:color w:val="333333"/>
          <w:kern w:val="0"/>
          <w:sz w:val="32"/>
          <w:szCs w:val="32"/>
        </w:rPr>
        <w:t>人力资源和社会保障</w:t>
      </w:r>
      <w:r w:rsidRPr="00901C00">
        <w:rPr>
          <w:rFonts w:ascii="Times New Roman" w:eastAsia="仿宋_GB2312" w:hAnsi="Times New Roman" w:hint="eastAsia"/>
          <w:color w:val="333333"/>
          <w:kern w:val="0"/>
          <w:sz w:val="32"/>
          <w:szCs w:val="32"/>
        </w:rPr>
        <w:t>部门、财政部门相关工作人员有下列行为之一的，依照相关法律、法规对其予以处理，构成犯罪的</w:t>
      </w:r>
      <w:r>
        <w:rPr>
          <w:rFonts w:ascii="Times New Roman" w:eastAsia="仿宋_GB2312" w:hAnsi="Times New Roman" w:hint="eastAsia"/>
          <w:color w:val="333333"/>
          <w:kern w:val="0"/>
          <w:sz w:val="32"/>
          <w:szCs w:val="32"/>
        </w:rPr>
        <w:t>依法追究刑事责任：</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因履行培训监管职责不到位或把关不严而造成培训机构套取国家补助资金的；</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与培训定点机构串通造假的；</w:t>
      </w:r>
    </w:p>
    <w:p w:rsidR="00DD0902" w:rsidRDefault="00DD0902">
      <w:pPr>
        <w:widowControl/>
        <w:numPr>
          <w:ilvl w:val="1"/>
          <w:numId w:val="1"/>
        </w:numPr>
        <w:shd w:val="clear" w:color="auto" w:fill="FFFFFF"/>
        <w:tabs>
          <w:tab w:val="clear" w:pos="1620"/>
          <w:tab w:val="left" w:pos="1843"/>
        </w:tabs>
        <w:spacing w:line="560" w:lineRule="exact"/>
        <w:ind w:left="0" w:firstLine="709"/>
        <w:rPr>
          <w:rFonts w:ascii="仿宋_GB2312" w:eastAsia="仿宋_GB2312" w:hAnsi="Times New Roman"/>
          <w:color w:val="333333"/>
          <w:kern w:val="0"/>
          <w:sz w:val="32"/>
          <w:szCs w:val="32"/>
        </w:rPr>
      </w:pPr>
      <w:r>
        <w:rPr>
          <w:rFonts w:ascii="Times New Roman" w:eastAsia="仿宋_GB2312" w:hAnsi="Times New Roman" w:hint="eastAsia"/>
          <w:color w:val="333333"/>
          <w:kern w:val="0"/>
          <w:sz w:val="32"/>
          <w:szCs w:val="32"/>
        </w:rPr>
        <w:t>其他违法违规行为。</w:t>
      </w:r>
    </w:p>
    <w:p w:rsidR="00DD0902" w:rsidRDefault="00DD0902" w:rsidP="00922D2C">
      <w:pPr>
        <w:widowControl/>
        <w:shd w:val="clear" w:color="auto" w:fill="FFFFFF"/>
        <w:spacing w:afterLines="50" w:line="560" w:lineRule="exact"/>
        <w:ind w:firstLine="482"/>
        <w:jc w:val="center"/>
        <w:rPr>
          <w:rFonts w:ascii="黑体" w:eastAsia="黑体" w:hAnsi="Times New Roman"/>
          <w:b/>
          <w:color w:val="333333"/>
          <w:kern w:val="0"/>
          <w:sz w:val="32"/>
          <w:szCs w:val="32"/>
        </w:rPr>
      </w:pPr>
      <w:r>
        <w:rPr>
          <w:rFonts w:ascii="黑体" w:eastAsia="黑体" w:hAnsi="Times New Roman" w:hint="eastAsia"/>
          <w:b/>
          <w:color w:val="333333"/>
          <w:kern w:val="0"/>
          <w:sz w:val="32"/>
          <w:szCs w:val="32"/>
        </w:rPr>
        <w:t>第五章</w:t>
      </w:r>
      <w:r>
        <w:rPr>
          <w:rFonts w:ascii="黑体" w:eastAsia="黑体" w:hAnsi="Times New Roman"/>
          <w:b/>
          <w:color w:val="333333"/>
          <w:kern w:val="0"/>
          <w:sz w:val="32"/>
          <w:szCs w:val="32"/>
        </w:rPr>
        <w:t xml:space="preserve">  </w:t>
      </w:r>
      <w:r>
        <w:rPr>
          <w:rFonts w:ascii="黑体" w:eastAsia="黑体" w:hAnsi="Times New Roman" w:hint="eastAsia"/>
          <w:b/>
          <w:color w:val="333333"/>
          <w:kern w:val="0"/>
          <w:sz w:val="32"/>
          <w:szCs w:val="32"/>
        </w:rPr>
        <w:t>附则</w:t>
      </w:r>
    </w:p>
    <w:p w:rsidR="00DD0902" w:rsidRPr="00901C00" w:rsidRDefault="00DD0902" w:rsidP="00901C00">
      <w:pPr>
        <w:widowControl/>
        <w:numPr>
          <w:ilvl w:val="0"/>
          <w:numId w:val="1"/>
        </w:numPr>
        <w:shd w:val="clear" w:color="auto" w:fill="FFFFFF"/>
        <w:tabs>
          <w:tab w:val="clear" w:pos="1557"/>
          <w:tab w:val="left" w:pos="2552"/>
        </w:tabs>
        <w:spacing w:line="560" w:lineRule="exact"/>
        <w:ind w:left="0" w:firstLine="709"/>
        <w:rPr>
          <w:rFonts w:ascii="Times New Roman" w:eastAsia="仿宋_GB2312" w:hAnsi="Times New Roman"/>
          <w:color w:val="333333"/>
          <w:kern w:val="0"/>
          <w:sz w:val="32"/>
          <w:szCs w:val="32"/>
        </w:rPr>
      </w:pPr>
      <w:r w:rsidRPr="00901C00">
        <w:rPr>
          <w:rFonts w:ascii="Times New Roman" w:eastAsia="仿宋_GB2312" w:hAnsi="Times New Roman" w:hint="eastAsia"/>
          <w:color w:val="333333"/>
          <w:kern w:val="0"/>
          <w:sz w:val="32"/>
          <w:szCs w:val="32"/>
        </w:rPr>
        <w:t>本办法由西咸新区人力资源和社会保障</w:t>
      </w:r>
      <w:r>
        <w:rPr>
          <w:rFonts w:ascii="Times New Roman" w:eastAsia="仿宋_GB2312" w:hAnsi="Times New Roman" w:hint="eastAsia"/>
          <w:color w:val="333333"/>
          <w:kern w:val="0"/>
          <w:sz w:val="32"/>
          <w:szCs w:val="32"/>
        </w:rPr>
        <w:t>局、财政局</w:t>
      </w:r>
      <w:r w:rsidRPr="00901C00">
        <w:rPr>
          <w:rFonts w:ascii="Times New Roman" w:eastAsia="仿宋_GB2312" w:hAnsi="Times New Roman" w:hint="eastAsia"/>
          <w:color w:val="333333"/>
          <w:kern w:val="0"/>
          <w:sz w:val="32"/>
          <w:szCs w:val="32"/>
        </w:rPr>
        <w:t>负责解释。</w:t>
      </w:r>
    </w:p>
    <w:p w:rsidR="00DD0902" w:rsidRPr="00901C00" w:rsidRDefault="00DD0902" w:rsidP="00901C00">
      <w:pPr>
        <w:widowControl/>
        <w:numPr>
          <w:ilvl w:val="0"/>
          <w:numId w:val="1"/>
        </w:numPr>
        <w:shd w:val="clear" w:color="auto" w:fill="FFFFFF"/>
        <w:tabs>
          <w:tab w:val="clear" w:pos="1557"/>
          <w:tab w:val="left" w:pos="2552"/>
        </w:tabs>
        <w:spacing w:line="560" w:lineRule="exact"/>
        <w:ind w:left="0" w:firstLine="709"/>
        <w:rPr>
          <w:rFonts w:ascii="Times New Roman" w:eastAsia="仿宋_GB2312" w:hAnsi="Times New Roman"/>
          <w:color w:val="333333"/>
          <w:kern w:val="0"/>
          <w:sz w:val="32"/>
          <w:szCs w:val="32"/>
        </w:rPr>
      </w:pPr>
      <w:r w:rsidRPr="00901C00">
        <w:rPr>
          <w:rFonts w:ascii="Times New Roman" w:eastAsia="仿宋_GB2312" w:hAnsi="Times New Roman" w:hint="eastAsia"/>
          <w:color w:val="333333"/>
          <w:kern w:val="0"/>
          <w:sz w:val="32"/>
          <w:szCs w:val="32"/>
        </w:rPr>
        <w:t>本办法自发布之日起执行。</w:t>
      </w:r>
    </w:p>
    <w:p w:rsidR="00DD0902" w:rsidRDefault="00DD0902">
      <w:pPr>
        <w:widowControl/>
        <w:shd w:val="clear" w:color="auto" w:fill="FFFFFF"/>
        <w:spacing w:line="640" w:lineRule="exact"/>
        <w:rPr>
          <w:rFonts w:ascii="仿宋_GB2312" w:eastAsia="仿宋_GB2312" w:hAnsi="Times New Roman"/>
          <w:color w:val="333333"/>
          <w:kern w:val="0"/>
          <w:sz w:val="32"/>
          <w:szCs w:val="32"/>
        </w:rPr>
      </w:pPr>
    </w:p>
    <w:p w:rsidR="00DD0902" w:rsidRDefault="00DD0902">
      <w:pPr>
        <w:widowControl/>
        <w:shd w:val="clear" w:color="auto" w:fill="FFFFFF"/>
        <w:spacing w:line="640" w:lineRule="exact"/>
        <w:rPr>
          <w:rFonts w:ascii="仿宋_GB2312" w:eastAsia="仿宋_GB2312" w:hAnsi="Times New Roman"/>
          <w:color w:val="333333"/>
          <w:kern w:val="0"/>
          <w:sz w:val="32"/>
          <w:szCs w:val="32"/>
        </w:rPr>
      </w:pPr>
    </w:p>
    <w:p w:rsidR="00DD0902" w:rsidRDefault="00DD0902">
      <w:pPr>
        <w:widowControl/>
        <w:shd w:val="clear" w:color="auto" w:fill="FFFFFF"/>
        <w:spacing w:line="640" w:lineRule="exact"/>
        <w:rPr>
          <w:rFonts w:ascii="仿宋_GB2312" w:eastAsia="仿宋_GB2312" w:hAnsi="Times New Roman"/>
          <w:color w:val="333333"/>
          <w:kern w:val="0"/>
          <w:sz w:val="32"/>
          <w:szCs w:val="32"/>
        </w:rPr>
      </w:pPr>
    </w:p>
    <w:p w:rsidR="00DD0902" w:rsidRDefault="00DD0902">
      <w:pPr>
        <w:widowControl/>
        <w:shd w:val="clear" w:color="auto" w:fill="FFFFFF"/>
        <w:spacing w:line="640" w:lineRule="exact"/>
        <w:rPr>
          <w:rFonts w:ascii="仿宋_GB2312" w:eastAsia="仿宋_GB2312" w:hAnsi="Times New Roman"/>
          <w:color w:val="333333"/>
          <w:kern w:val="0"/>
          <w:sz w:val="32"/>
          <w:szCs w:val="32"/>
        </w:rPr>
      </w:pPr>
    </w:p>
    <w:p w:rsidR="00DD0902" w:rsidRDefault="00DD0902">
      <w:pPr>
        <w:widowControl/>
        <w:shd w:val="clear" w:color="auto" w:fill="FFFFFF"/>
        <w:spacing w:line="640" w:lineRule="exact"/>
        <w:rPr>
          <w:rFonts w:ascii="仿宋_GB2312" w:eastAsia="仿宋_GB2312" w:hAnsi="Times New Roman"/>
          <w:color w:val="333333"/>
          <w:kern w:val="0"/>
          <w:sz w:val="32"/>
          <w:szCs w:val="32"/>
        </w:rPr>
      </w:pPr>
    </w:p>
    <w:p w:rsidR="00DD0902" w:rsidRDefault="00DD0902">
      <w:pPr>
        <w:widowControl/>
        <w:shd w:val="clear" w:color="auto" w:fill="FFFFFF"/>
        <w:spacing w:line="640" w:lineRule="exact"/>
        <w:rPr>
          <w:rFonts w:ascii="仿宋_GB2312" w:eastAsia="仿宋_GB2312" w:hAnsi="Times New Roman"/>
          <w:color w:val="333333"/>
          <w:kern w:val="0"/>
          <w:sz w:val="32"/>
          <w:szCs w:val="32"/>
        </w:rPr>
      </w:pPr>
    </w:p>
    <w:p w:rsidR="00DD0902" w:rsidRDefault="00DD0902">
      <w:pPr>
        <w:widowControl/>
        <w:shd w:val="clear" w:color="auto" w:fill="FFFFFF"/>
        <w:spacing w:line="640" w:lineRule="exact"/>
        <w:rPr>
          <w:rFonts w:ascii="仿宋_GB2312" w:eastAsia="仿宋_GB2312" w:hAnsi="Times New Roman"/>
          <w:color w:val="333333"/>
          <w:kern w:val="0"/>
          <w:sz w:val="32"/>
          <w:szCs w:val="32"/>
        </w:rPr>
      </w:pPr>
    </w:p>
    <w:p w:rsidR="00DD0902" w:rsidRPr="000C3E0C" w:rsidRDefault="00DD0902">
      <w:pPr>
        <w:widowControl/>
        <w:shd w:val="clear" w:color="auto" w:fill="FFFFFF"/>
        <w:spacing w:line="640" w:lineRule="exact"/>
        <w:rPr>
          <w:rFonts w:ascii="仿宋_GB2312" w:eastAsia="仿宋_GB2312" w:hAnsi="Times New Roman"/>
          <w:color w:val="333333"/>
          <w:kern w:val="0"/>
          <w:sz w:val="32"/>
          <w:szCs w:val="32"/>
        </w:rPr>
      </w:pPr>
    </w:p>
    <w:tbl>
      <w:tblPr>
        <w:tblpPr w:leftFromText="180" w:rightFromText="180" w:vertAnchor="page" w:horzAnchor="margin" w:tblpY="3625"/>
        <w:tblW w:w="8928" w:type="dxa"/>
        <w:tblLayout w:type="fixed"/>
        <w:tblLook w:val="00A0"/>
      </w:tblPr>
      <w:tblGrid>
        <w:gridCol w:w="1995"/>
        <w:gridCol w:w="2613"/>
        <w:gridCol w:w="1620"/>
        <w:gridCol w:w="2700"/>
      </w:tblGrid>
      <w:tr w:rsidR="00DD0902">
        <w:trPr>
          <w:trHeight w:val="495"/>
        </w:trPr>
        <w:tc>
          <w:tcPr>
            <w:tcW w:w="8928" w:type="dxa"/>
            <w:gridSpan w:val="4"/>
            <w:tcBorders>
              <w:top w:val="single" w:sz="4" w:space="0" w:color="auto"/>
              <w:left w:val="single" w:sz="4" w:space="0" w:color="auto"/>
              <w:bottom w:val="single" w:sz="4" w:space="0" w:color="auto"/>
              <w:right w:val="single" w:sz="4" w:space="0" w:color="auto"/>
            </w:tcBorders>
            <w:vAlign w:val="center"/>
          </w:tcPr>
          <w:p w:rsidR="00DD0902" w:rsidRDefault="00DD0902">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t>培训类别：就业□创业□</w:t>
            </w:r>
          </w:p>
        </w:tc>
      </w:tr>
      <w:tr w:rsidR="00DD0902">
        <w:trPr>
          <w:trHeight w:val="405"/>
        </w:trPr>
        <w:tc>
          <w:tcPr>
            <w:tcW w:w="1995" w:type="dxa"/>
            <w:tcBorders>
              <w:top w:val="nil"/>
              <w:left w:val="single" w:sz="4" w:space="0" w:color="auto"/>
              <w:bottom w:val="single" w:sz="4" w:space="0" w:color="auto"/>
              <w:right w:val="single" w:sz="4" w:space="0" w:color="auto"/>
            </w:tcBorders>
            <w:vAlign w:val="center"/>
          </w:tcPr>
          <w:p w:rsidR="00DD0902" w:rsidRDefault="00DD0902">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学校名称</w:t>
            </w:r>
          </w:p>
        </w:tc>
        <w:tc>
          <w:tcPr>
            <w:tcW w:w="2613" w:type="dxa"/>
            <w:tcBorders>
              <w:top w:val="nil"/>
              <w:left w:val="nil"/>
              <w:bottom w:val="single" w:sz="4" w:space="0" w:color="auto"/>
              <w:right w:val="single" w:sz="4" w:space="0" w:color="auto"/>
            </w:tcBorders>
            <w:vAlign w:val="center"/>
          </w:tcPr>
          <w:p w:rsidR="00DD0902" w:rsidRDefault="00DD0902">
            <w:pPr>
              <w:widowControl/>
              <w:jc w:val="center"/>
              <w:rPr>
                <w:rFonts w:ascii="仿宋_GB2312" w:eastAsia="仿宋_GB2312" w:hAnsi="宋体" w:cs="宋体"/>
                <w:kern w:val="0"/>
                <w:sz w:val="32"/>
                <w:szCs w:val="32"/>
              </w:rPr>
            </w:pPr>
          </w:p>
        </w:tc>
        <w:tc>
          <w:tcPr>
            <w:tcW w:w="1620" w:type="dxa"/>
            <w:tcBorders>
              <w:top w:val="nil"/>
              <w:left w:val="nil"/>
              <w:bottom w:val="single" w:sz="4" w:space="0" w:color="auto"/>
              <w:right w:val="single" w:sz="4" w:space="0" w:color="auto"/>
            </w:tcBorders>
            <w:vAlign w:val="center"/>
          </w:tcPr>
          <w:p w:rsidR="00DD0902" w:rsidRDefault="00DD0902">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培训地点</w:t>
            </w:r>
          </w:p>
        </w:tc>
        <w:tc>
          <w:tcPr>
            <w:tcW w:w="2700" w:type="dxa"/>
            <w:tcBorders>
              <w:top w:val="nil"/>
              <w:left w:val="nil"/>
              <w:bottom w:val="single" w:sz="4" w:space="0" w:color="auto"/>
              <w:right w:val="single" w:sz="4" w:space="0" w:color="auto"/>
            </w:tcBorders>
            <w:vAlign w:val="center"/>
          </w:tcPr>
          <w:p w:rsidR="00DD0902" w:rsidRDefault="00DD0902">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tc>
      </w:tr>
      <w:tr w:rsidR="00DD0902">
        <w:trPr>
          <w:trHeight w:val="405"/>
        </w:trPr>
        <w:tc>
          <w:tcPr>
            <w:tcW w:w="1995" w:type="dxa"/>
            <w:tcBorders>
              <w:top w:val="nil"/>
              <w:left w:val="single" w:sz="4" w:space="0" w:color="auto"/>
              <w:bottom w:val="single" w:sz="4" w:space="0" w:color="auto"/>
              <w:right w:val="single" w:sz="4" w:space="0" w:color="auto"/>
            </w:tcBorders>
            <w:vAlign w:val="center"/>
          </w:tcPr>
          <w:p w:rsidR="00DD0902" w:rsidRDefault="00DD0902">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负责人</w:t>
            </w:r>
          </w:p>
        </w:tc>
        <w:tc>
          <w:tcPr>
            <w:tcW w:w="2613" w:type="dxa"/>
            <w:tcBorders>
              <w:top w:val="nil"/>
              <w:left w:val="nil"/>
              <w:bottom w:val="single" w:sz="4" w:space="0" w:color="auto"/>
              <w:right w:val="single" w:sz="4" w:space="0" w:color="auto"/>
            </w:tcBorders>
            <w:vAlign w:val="center"/>
          </w:tcPr>
          <w:p w:rsidR="00DD0902" w:rsidRDefault="00DD0902">
            <w:pPr>
              <w:widowControl/>
              <w:jc w:val="center"/>
              <w:rPr>
                <w:rFonts w:ascii="仿宋_GB2312" w:eastAsia="仿宋_GB2312" w:hAnsi="宋体" w:cs="宋体"/>
                <w:kern w:val="0"/>
                <w:sz w:val="32"/>
                <w:szCs w:val="32"/>
              </w:rPr>
            </w:pPr>
          </w:p>
        </w:tc>
        <w:tc>
          <w:tcPr>
            <w:tcW w:w="1620" w:type="dxa"/>
            <w:tcBorders>
              <w:top w:val="nil"/>
              <w:left w:val="nil"/>
              <w:bottom w:val="single" w:sz="4" w:space="0" w:color="auto"/>
              <w:right w:val="single" w:sz="4" w:space="0" w:color="auto"/>
            </w:tcBorders>
            <w:vAlign w:val="center"/>
          </w:tcPr>
          <w:p w:rsidR="00DD0902" w:rsidRDefault="00DD0902">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p>
        </w:tc>
        <w:tc>
          <w:tcPr>
            <w:tcW w:w="2700" w:type="dxa"/>
            <w:tcBorders>
              <w:top w:val="nil"/>
              <w:left w:val="nil"/>
              <w:bottom w:val="single" w:sz="4" w:space="0" w:color="auto"/>
              <w:right w:val="single" w:sz="4" w:space="0" w:color="auto"/>
            </w:tcBorders>
            <w:vAlign w:val="center"/>
          </w:tcPr>
          <w:p w:rsidR="00DD0902" w:rsidRDefault="00DD0902">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tc>
      </w:tr>
      <w:tr w:rsidR="00DD0902">
        <w:trPr>
          <w:trHeight w:val="405"/>
        </w:trPr>
        <w:tc>
          <w:tcPr>
            <w:tcW w:w="1995" w:type="dxa"/>
            <w:tcBorders>
              <w:top w:val="nil"/>
              <w:left w:val="single" w:sz="4" w:space="0" w:color="auto"/>
              <w:bottom w:val="single" w:sz="4" w:space="0" w:color="auto"/>
              <w:right w:val="single" w:sz="4" w:space="0" w:color="auto"/>
            </w:tcBorders>
            <w:vAlign w:val="center"/>
          </w:tcPr>
          <w:p w:rsidR="00DD0902" w:rsidRDefault="00DD0902">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培训专业</w:t>
            </w:r>
          </w:p>
        </w:tc>
        <w:tc>
          <w:tcPr>
            <w:tcW w:w="2613" w:type="dxa"/>
            <w:tcBorders>
              <w:top w:val="nil"/>
              <w:left w:val="nil"/>
              <w:bottom w:val="single" w:sz="4" w:space="0" w:color="auto"/>
              <w:right w:val="single" w:sz="4" w:space="0" w:color="auto"/>
            </w:tcBorders>
            <w:vAlign w:val="center"/>
          </w:tcPr>
          <w:p w:rsidR="00DD0902" w:rsidRDefault="00DD0902">
            <w:pPr>
              <w:widowControl/>
              <w:jc w:val="center"/>
              <w:rPr>
                <w:rFonts w:ascii="仿宋_GB2312" w:eastAsia="仿宋_GB2312" w:hAnsi="宋体" w:cs="宋体"/>
                <w:kern w:val="0"/>
                <w:sz w:val="32"/>
                <w:szCs w:val="32"/>
              </w:rPr>
            </w:pPr>
          </w:p>
        </w:tc>
        <w:tc>
          <w:tcPr>
            <w:tcW w:w="1620" w:type="dxa"/>
            <w:tcBorders>
              <w:top w:val="nil"/>
              <w:left w:val="nil"/>
              <w:bottom w:val="single" w:sz="4" w:space="0" w:color="auto"/>
              <w:right w:val="single" w:sz="4" w:space="0" w:color="auto"/>
            </w:tcBorders>
            <w:vAlign w:val="center"/>
          </w:tcPr>
          <w:p w:rsidR="00DD0902" w:rsidRDefault="00DD0902">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培训人数</w:t>
            </w:r>
          </w:p>
        </w:tc>
        <w:tc>
          <w:tcPr>
            <w:tcW w:w="2700" w:type="dxa"/>
            <w:tcBorders>
              <w:top w:val="nil"/>
              <w:left w:val="nil"/>
              <w:bottom w:val="single" w:sz="4" w:space="0" w:color="auto"/>
              <w:right w:val="single" w:sz="4" w:space="0" w:color="auto"/>
            </w:tcBorders>
            <w:vAlign w:val="center"/>
          </w:tcPr>
          <w:p w:rsidR="00DD0902" w:rsidRDefault="00DD0902">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tc>
      </w:tr>
      <w:tr w:rsidR="00DD0902">
        <w:trPr>
          <w:trHeight w:val="405"/>
        </w:trPr>
        <w:tc>
          <w:tcPr>
            <w:tcW w:w="1995" w:type="dxa"/>
            <w:tcBorders>
              <w:top w:val="nil"/>
              <w:left w:val="single" w:sz="4" w:space="0" w:color="auto"/>
              <w:bottom w:val="single" w:sz="4" w:space="0" w:color="auto"/>
              <w:right w:val="single" w:sz="4" w:space="0" w:color="auto"/>
            </w:tcBorders>
            <w:vAlign w:val="center"/>
          </w:tcPr>
          <w:p w:rsidR="00DD0902" w:rsidRDefault="00DD0902">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起止时间</w:t>
            </w:r>
          </w:p>
        </w:tc>
        <w:tc>
          <w:tcPr>
            <w:tcW w:w="2613" w:type="dxa"/>
            <w:tcBorders>
              <w:top w:val="nil"/>
              <w:left w:val="nil"/>
              <w:bottom w:val="single" w:sz="4" w:space="0" w:color="auto"/>
              <w:right w:val="single" w:sz="4" w:space="0" w:color="auto"/>
            </w:tcBorders>
            <w:vAlign w:val="center"/>
          </w:tcPr>
          <w:p w:rsidR="00DD0902" w:rsidRDefault="00DD0902">
            <w:pPr>
              <w:widowControl/>
              <w:jc w:val="center"/>
              <w:rPr>
                <w:rFonts w:ascii="仿宋_GB2312" w:eastAsia="仿宋_GB2312" w:hAnsi="宋体" w:cs="宋体"/>
                <w:kern w:val="0"/>
                <w:sz w:val="32"/>
                <w:szCs w:val="32"/>
              </w:rPr>
            </w:pPr>
          </w:p>
        </w:tc>
        <w:tc>
          <w:tcPr>
            <w:tcW w:w="1620" w:type="dxa"/>
            <w:tcBorders>
              <w:top w:val="nil"/>
              <w:left w:val="nil"/>
              <w:bottom w:val="single" w:sz="4" w:space="0" w:color="auto"/>
              <w:right w:val="single" w:sz="4" w:space="0" w:color="auto"/>
            </w:tcBorders>
            <w:vAlign w:val="center"/>
          </w:tcPr>
          <w:p w:rsidR="00DD0902" w:rsidRDefault="00DD0902">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培训课时</w:t>
            </w:r>
          </w:p>
        </w:tc>
        <w:tc>
          <w:tcPr>
            <w:tcW w:w="2700" w:type="dxa"/>
            <w:tcBorders>
              <w:top w:val="nil"/>
              <w:left w:val="nil"/>
              <w:bottom w:val="single" w:sz="4" w:space="0" w:color="auto"/>
              <w:right w:val="single" w:sz="4" w:space="0" w:color="auto"/>
            </w:tcBorders>
            <w:vAlign w:val="center"/>
          </w:tcPr>
          <w:p w:rsidR="00DD0902" w:rsidRDefault="00DD0902">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tc>
      </w:tr>
      <w:tr w:rsidR="00DD0902">
        <w:trPr>
          <w:trHeight w:val="405"/>
        </w:trPr>
        <w:tc>
          <w:tcPr>
            <w:tcW w:w="1995" w:type="dxa"/>
            <w:tcBorders>
              <w:top w:val="nil"/>
              <w:left w:val="single" w:sz="4" w:space="0" w:color="auto"/>
              <w:bottom w:val="single" w:sz="4" w:space="0" w:color="auto"/>
              <w:right w:val="single" w:sz="4" w:space="0" w:color="auto"/>
            </w:tcBorders>
            <w:vAlign w:val="center"/>
          </w:tcPr>
          <w:p w:rsidR="00DD0902" w:rsidRDefault="00DD0902">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使用教材</w:t>
            </w:r>
          </w:p>
        </w:tc>
        <w:tc>
          <w:tcPr>
            <w:tcW w:w="6933" w:type="dxa"/>
            <w:gridSpan w:val="3"/>
            <w:tcBorders>
              <w:top w:val="single" w:sz="4" w:space="0" w:color="auto"/>
              <w:left w:val="nil"/>
              <w:bottom w:val="single" w:sz="4" w:space="0" w:color="auto"/>
              <w:right w:val="single" w:sz="4" w:space="0" w:color="000000"/>
            </w:tcBorders>
            <w:vAlign w:val="center"/>
          </w:tcPr>
          <w:p w:rsidR="00DD0902" w:rsidRDefault="00DD0902">
            <w:pPr>
              <w:widowControl/>
              <w:jc w:val="center"/>
              <w:rPr>
                <w:rFonts w:ascii="仿宋_GB2312" w:eastAsia="仿宋_GB2312" w:hAnsi="宋体" w:cs="宋体"/>
                <w:kern w:val="0"/>
                <w:sz w:val="32"/>
                <w:szCs w:val="32"/>
              </w:rPr>
            </w:pPr>
          </w:p>
          <w:p w:rsidR="00DD0902" w:rsidRDefault="00DD0902">
            <w:pPr>
              <w:widowControl/>
              <w:jc w:val="center"/>
              <w:rPr>
                <w:rFonts w:ascii="仿宋_GB2312" w:eastAsia="仿宋_GB2312" w:hAnsi="宋体" w:cs="宋体"/>
                <w:kern w:val="0"/>
                <w:sz w:val="32"/>
                <w:szCs w:val="32"/>
              </w:rPr>
            </w:pPr>
          </w:p>
        </w:tc>
      </w:tr>
      <w:tr w:rsidR="00DD0902">
        <w:trPr>
          <w:trHeight w:val="4596"/>
        </w:trPr>
        <w:tc>
          <w:tcPr>
            <w:tcW w:w="1995" w:type="dxa"/>
            <w:tcBorders>
              <w:top w:val="nil"/>
              <w:left w:val="single" w:sz="4" w:space="0" w:color="auto"/>
              <w:bottom w:val="single" w:sz="4" w:space="0" w:color="000000"/>
              <w:right w:val="single" w:sz="4" w:space="0" w:color="auto"/>
            </w:tcBorders>
            <w:textDirection w:val="tbRlV"/>
            <w:vAlign w:val="center"/>
          </w:tcPr>
          <w:p w:rsidR="00DD0902" w:rsidRDefault="00DD0902">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培</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训</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内</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容</w:t>
            </w:r>
          </w:p>
        </w:tc>
        <w:tc>
          <w:tcPr>
            <w:tcW w:w="6933" w:type="dxa"/>
            <w:gridSpan w:val="3"/>
            <w:tcBorders>
              <w:top w:val="single" w:sz="4" w:space="0" w:color="auto"/>
              <w:left w:val="nil"/>
              <w:bottom w:val="single" w:sz="4" w:space="0" w:color="auto"/>
              <w:right w:val="single" w:sz="4" w:space="0" w:color="auto"/>
            </w:tcBorders>
            <w:vAlign w:val="center"/>
          </w:tcPr>
          <w:p w:rsidR="00DD0902" w:rsidRDefault="00DD0902" w:rsidP="000C3E0C">
            <w:pPr>
              <w:widowControl/>
              <w:ind w:firstLineChars="100" w:firstLine="320"/>
              <w:rPr>
                <w:rFonts w:ascii="仿宋_GB2312" w:eastAsia="仿宋_GB2312" w:hAnsi="宋体" w:cs="宋体"/>
                <w:kern w:val="0"/>
                <w:sz w:val="32"/>
                <w:szCs w:val="32"/>
              </w:rPr>
            </w:pPr>
          </w:p>
          <w:p w:rsidR="00DD0902" w:rsidRDefault="00DD0902" w:rsidP="000C3E0C">
            <w:pPr>
              <w:widowControl/>
              <w:ind w:firstLineChars="100" w:firstLine="320"/>
              <w:rPr>
                <w:rFonts w:ascii="仿宋_GB2312" w:eastAsia="仿宋_GB2312" w:hAnsi="宋体" w:cs="宋体"/>
                <w:kern w:val="0"/>
                <w:sz w:val="32"/>
                <w:szCs w:val="32"/>
              </w:rPr>
            </w:pPr>
          </w:p>
          <w:p w:rsidR="00DD0902" w:rsidRDefault="00DD0902" w:rsidP="000C3E0C">
            <w:pPr>
              <w:widowControl/>
              <w:ind w:firstLineChars="100" w:firstLine="320"/>
              <w:rPr>
                <w:rFonts w:ascii="仿宋_GB2312" w:eastAsia="仿宋_GB2312" w:hAnsi="宋体" w:cs="宋体"/>
                <w:kern w:val="0"/>
                <w:sz w:val="32"/>
                <w:szCs w:val="32"/>
              </w:rPr>
            </w:pPr>
          </w:p>
          <w:p w:rsidR="00DD0902" w:rsidRDefault="00DD0902" w:rsidP="000C3E0C">
            <w:pPr>
              <w:widowControl/>
              <w:ind w:firstLineChars="100" w:firstLine="320"/>
              <w:rPr>
                <w:rFonts w:ascii="仿宋_GB2312" w:eastAsia="仿宋_GB2312" w:hAnsi="宋体" w:cs="宋体"/>
                <w:kern w:val="0"/>
                <w:sz w:val="32"/>
                <w:szCs w:val="32"/>
              </w:rPr>
            </w:pPr>
          </w:p>
          <w:p w:rsidR="00DD0902" w:rsidRDefault="00DD0902" w:rsidP="000C3E0C">
            <w:pPr>
              <w:widowControl/>
              <w:ind w:firstLineChars="100" w:firstLine="320"/>
              <w:rPr>
                <w:rFonts w:ascii="仿宋_GB2312" w:eastAsia="仿宋_GB2312" w:hAnsi="宋体" w:cs="宋体"/>
                <w:kern w:val="0"/>
                <w:sz w:val="32"/>
                <w:szCs w:val="32"/>
              </w:rPr>
            </w:pPr>
          </w:p>
          <w:p w:rsidR="00DD0902" w:rsidRDefault="00DD0902" w:rsidP="000C3E0C">
            <w:pPr>
              <w:widowControl/>
              <w:ind w:firstLineChars="100" w:firstLine="320"/>
              <w:rPr>
                <w:rFonts w:ascii="仿宋_GB2312" w:eastAsia="仿宋_GB2312" w:hAnsi="宋体" w:cs="宋体"/>
                <w:kern w:val="0"/>
                <w:sz w:val="32"/>
                <w:szCs w:val="32"/>
              </w:rPr>
            </w:pPr>
            <w:r>
              <w:rPr>
                <w:rFonts w:ascii="仿宋_GB2312" w:eastAsia="仿宋_GB2312" w:hAnsi="宋体" w:cs="宋体"/>
                <w:kern w:val="0"/>
                <w:sz w:val="32"/>
                <w:szCs w:val="32"/>
              </w:rPr>
              <w:t xml:space="preserve">                    </w:t>
            </w:r>
          </w:p>
          <w:p w:rsidR="00DD0902" w:rsidRDefault="00DD0902" w:rsidP="000C3E0C">
            <w:pPr>
              <w:widowControl/>
              <w:ind w:firstLineChars="100" w:firstLine="320"/>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负责人签字：</w:t>
            </w:r>
          </w:p>
          <w:p w:rsidR="00DD0902" w:rsidRDefault="00DD0902">
            <w:pPr>
              <w:jc w:val="left"/>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培训机构签章：</w:t>
            </w:r>
          </w:p>
          <w:p w:rsidR="00DD0902" w:rsidRDefault="00DD0902">
            <w:pPr>
              <w:jc w:val="left"/>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年</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月</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日</w:t>
            </w:r>
          </w:p>
        </w:tc>
      </w:tr>
      <w:tr w:rsidR="00DD0902">
        <w:trPr>
          <w:trHeight w:val="2645"/>
        </w:trPr>
        <w:tc>
          <w:tcPr>
            <w:tcW w:w="1995" w:type="dxa"/>
            <w:tcBorders>
              <w:top w:val="nil"/>
              <w:left w:val="single" w:sz="4" w:space="0" w:color="auto"/>
              <w:bottom w:val="single" w:sz="4" w:space="0" w:color="000000"/>
              <w:right w:val="single" w:sz="4" w:space="0" w:color="auto"/>
            </w:tcBorders>
            <w:textDirection w:val="tbRlV"/>
            <w:vAlign w:val="center"/>
          </w:tcPr>
          <w:p w:rsidR="00DD0902" w:rsidRDefault="00DD0902">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人社部门审批意见</w:t>
            </w:r>
          </w:p>
        </w:tc>
        <w:tc>
          <w:tcPr>
            <w:tcW w:w="6933" w:type="dxa"/>
            <w:gridSpan w:val="3"/>
            <w:tcBorders>
              <w:top w:val="single" w:sz="4" w:space="0" w:color="auto"/>
              <w:left w:val="nil"/>
              <w:bottom w:val="single" w:sz="4" w:space="0" w:color="000000"/>
              <w:right w:val="single" w:sz="4" w:space="0" w:color="000000"/>
            </w:tcBorders>
            <w:vAlign w:val="center"/>
          </w:tcPr>
          <w:p w:rsidR="00DD0902" w:rsidRDefault="00DD0902">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p w:rsidR="00DD0902" w:rsidRDefault="00DD0902">
            <w:pPr>
              <w:widowControl/>
              <w:jc w:val="left"/>
              <w:rPr>
                <w:rFonts w:ascii="仿宋_GB2312" w:eastAsia="仿宋_GB2312" w:hAnsi="宋体" w:cs="宋体"/>
                <w:kern w:val="0"/>
                <w:sz w:val="32"/>
                <w:szCs w:val="32"/>
              </w:rPr>
            </w:pPr>
          </w:p>
          <w:p w:rsidR="00DD0902" w:rsidRDefault="00DD0902">
            <w:pPr>
              <w:widowControl/>
              <w:jc w:val="left"/>
              <w:rPr>
                <w:rFonts w:ascii="仿宋_GB2312" w:eastAsia="仿宋_GB2312" w:hAnsi="宋体" w:cs="宋体"/>
                <w:kern w:val="0"/>
                <w:sz w:val="32"/>
                <w:szCs w:val="32"/>
              </w:rPr>
            </w:pPr>
          </w:p>
          <w:p w:rsidR="00DD0902" w:rsidRDefault="00DD0902">
            <w:pPr>
              <w:jc w:val="center"/>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审批人：</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年</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月</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日</w:t>
            </w:r>
          </w:p>
        </w:tc>
      </w:tr>
    </w:tbl>
    <w:p w:rsidR="00DD0902" w:rsidRDefault="00DD0902">
      <w:pPr>
        <w:rPr>
          <w:rFonts w:ascii="黑体" w:eastAsia="黑体"/>
          <w:sz w:val="32"/>
          <w:szCs w:val="32"/>
        </w:rPr>
      </w:pPr>
      <w:r>
        <w:rPr>
          <w:rFonts w:ascii="黑体" w:eastAsia="黑体" w:hint="eastAsia"/>
          <w:sz w:val="32"/>
          <w:szCs w:val="32"/>
        </w:rPr>
        <w:t>附件</w:t>
      </w:r>
    </w:p>
    <w:p w:rsidR="00DD0902" w:rsidRDefault="00DD0902" w:rsidP="00922D2C">
      <w:pPr>
        <w:spacing w:beforeLines="100"/>
        <w:jc w:val="center"/>
        <w:rPr>
          <w:rFonts w:ascii="方正小标宋简体" w:eastAsia="方正小标宋简体"/>
          <w:sz w:val="44"/>
          <w:szCs w:val="44"/>
        </w:rPr>
      </w:pPr>
      <w:r>
        <w:rPr>
          <w:rFonts w:ascii="方正小标宋简体" w:eastAsia="方正小标宋简体" w:hint="eastAsia"/>
          <w:sz w:val="44"/>
          <w:szCs w:val="44"/>
        </w:rPr>
        <w:t>西咸新区就业（创业）培训开班申请表</w:t>
      </w:r>
    </w:p>
    <w:p w:rsidR="00DD0902" w:rsidRDefault="00DD0902">
      <w:pPr>
        <w:widowControl/>
        <w:shd w:val="clear" w:color="auto" w:fill="FFFFFF"/>
        <w:spacing w:line="640" w:lineRule="exact"/>
        <w:rPr>
          <w:rFonts w:ascii="仿宋_GB2312" w:eastAsia="仿宋_GB2312" w:hAnsi="Times New Roman"/>
          <w:color w:val="333333"/>
          <w:kern w:val="0"/>
          <w:sz w:val="32"/>
          <w:szCs w:val="32"/>
        </w:rPr>
      </w:pPr>
    </w:p>
    <w:sectPr w:rsidR="00DD0902" w:rsidSect="009A52D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276"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902" w:rsidRDefault="00DD0902" w:rsidP="009A52D9">
      <w:r>
        <w:separator/>
      </w:r>
    </w:p>
  </w:endnote>
  <w:endnote w:type="continuationSeparator" w:id="0">
    <w:p w:rsidR="00DD0902" w:rsidRDefault="00DD0902" w:rsidP="009A5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02" w:rsidRDefault="00DD0902" w:rsidP="00AA0BC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D0902" w:rsidRDefault="00DD0902" w:rsidP="00CD186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02" w:rsidRDefault="00DD0902" w:rsidP="00AA0BC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0902" w:rsidRDefault="00DD0902" w:rsidP="00CD1864">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02" w:rsidRDefault="00DD0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902" w:rsidRDefault="00DD0902" w:rsidP="009A52D9">
      <w:r>
        <w:separator/>
      </w:r>
    </w:p>
  </w:footnote>
  <w:footnote w:type="continuationSeparator" w:id="0">
    <w:p w:rsidR="00DD0902" w:rsidRDefault="00DD0902" w:rsidP="009A5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02" w:rsidRDefault="00DD09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02" w:rsidRDefault="00DD0902" w:rsidP="00922D2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02" w:rsidRDefault="00DD09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336D4"/>
    <w:multiLevelType w:val="multilevel"/>
    <w:tmpl w:val="5B1336D4"/>
    <w:lvl w:ilvl="0">
      <w:start w:val="1"/>
      <w:numFmt w:val="chineseCountingThousand"/>
      <w:lvlText w:val="第%1条"/>
      <w:lvlJc w:val="left"/>
      <w:pPr>
        <w:tabs>
          <w:tab w:val="left" w:pos="1557"/>
        </w:tabs>
        <w:ind w:left="480" w:firstLine="737"/>
      </w:pPr>
      <w:rPr>
        <w:rFonts w:eastAsia="仿宋_GB2312" w:cs="Times New Roman" w:hint="eastAsia"/>
        <w:b/>
        <w:i w:val="0"/>
      </w:rPr>
    </w:lvl>
    <w:lvl w:ilvl="1">
      <w:start w:val="1"/>
      <w:numFmt w:val="chineseCountingThousand"/>
      <w:lvlText w:val="（%2）"/>
      <w:lvlJc w:val="left"/>
      <w:pPr>
        <w:tabs>
          <w:tab w:val="left" w:pos="1620"/>
        </w:tabs>
        <w:ind w:left="1620" w:hanging="720"/>
      </w:pPr>
      <w:rPr>
        <w:rFonts w:cs="Times New Roman" w:hint="eastAsia"/>
        <w:b w:val="0"/>
        <w:i w:val="0"/>
        <w:sz w:val="32"/>
      </w:rPr>
    </w:lvl>
    <w:lvl w:ilvl="2" w:tentative="1">
      <w:start w:val="1"/>
      <w:numFmt w:val="japaneseCounting"/>
      <w:lvlText w:val="（%3）"/>
      <w:lvlJc w:val="left"/>
      <w:pPr>
        <w:tabs>
          <w:tab w:val="left" w:pos="2820"/>
        </w:tabs>
        <w:ind w:left="2820" w:hanging="1500"/>
      </w:pPr>
      <w:rPr>
        <w:rFonts w:cs="Times New Roman" w:hint="default"/>
      </w:rPr>
    </w:lvl>
    <w:lvl w:ilvl="3" w:tentative="1">
      <w:start w:val="1"/>
      <w:numFmt w:val="decimal"/>
      <w:lvlText w:val="%4、"/>
      <w:lvlJc w:val="left"/>
      <w:pPr>
        <w:tabs>
          <w:tab w:val="left" w:pos="2655"/>
        </w:tabs>
        <w:ind w:left="2655" w:hanging="915"/>
      </w:pPr>
      <w:rPr>
        <w:rFonts w:cs="Times New Roman" w:hint="default"/>
      </w:rPr>
    </w:lvl>
    <w:lvl w:ilvl="4" w:tentative="1">
      <w:start w:val="1"/>
      <w:numFmt w:val="lowerLetter"/>
      <w:lvlText w:val="%5)"/>
      <w:lvlJc w:val="left"/>
      <w:pPr>
        <w:tabs>
          <w:tab w:val="left" w:pos="2580"/>
        </w:tabs>
        <w:ind w:left="2580" w:hanging="420"/>
      </w:pPr>
      <w:rPr>
        <w:rFonts w:cs="Times New Roman"/>
      </w:rPr>
    </w:lvl>
    <w:lvl w:ilvl="5" w:tentative="1">
      <w:start w:val="1"/>
      <w:numFmt w:val="lowerRoman"/>
      <w:lvlText w:val="%6."/>
      <w:lvlJc w:val="right"/>
      <w:pPr>
        <w:tabs>
          <w:tab w:val="left" w:pos="3000"/>
        </w:tabs>
        <w:ind w:left="3000" w:hanging="420"/>
      </w:pPr>
      <w:rPr>
        <w:rFonts w:cs="Times New Roman"/>
      </w:rPr>
    </w:lvl>
    <w:lvl w:ilvl="6" w:tentative="1">
      <w:start w:val="1"/>
      <w:numFmt w:val="decimal"/>
      <w:lvlText w:val="%7."/>
      <w:lvlJc w:val="left"/>
      <w:pPr>
        <w:tabs>
          <w:tab w:val="left" w:pos="3420"/>
        </w:tabs>
        <w:ind w:left="3420" w:hanging="420"/>
      </w:pPr>
      <w:rPr>
        <w:rFonts w:cs="Times New Roman"/>
      </w:rPr>
    </w:lvl>
    <w:lvl w:ilvl="7" w:tentative="1">
      <w:start w:val="1"/>
      <w:numFmt w:val="lowerLetter"/>
      <w:lvlText w:val="%8)"/>
      <w:lvlJc w:val="left"/>
      <w:pPr>
        <w:tabs>
          <w:tab w:val="left" w:pos="3840"/>
        </w:tabs>
        <w:ind w:left="3840" w:hanging="420"/>
      </w:pPr>
      <w:rPr>
        <w:rFonts w:cs="Times New Roman"/>
      </w:rPr>
    </w:lvl>
    <w:lvl w:ilvl="8" w:tentative="1">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Full" w:cryptAlgorithmClass="hash" w:cryptAlgorithmType="typeAny" w:cryptAlgorithmSid="4" w:cryptSpinCount="100000" w:hash="yOmHGDGvtlzhIRPcsoD83RViWu0=" w:salt="sdIqzOtc3jVGOEjdK9VpDQ=="/>
  <w:defaultTabStop w:val="720"/>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lignTablesRowByRow/>
    <w:adjustLineHeightInTable/>
    <w:doNotUseHTMLParagraphAutoSpacing/>
    <w:useWord97LineBreakRules/>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4648"/>
    <w:rsid w:val="00025179"/>
    <w:rsid w:val="00037185"/>
    <w:rsid w:val="00051960"/>
    <w:rsid w:val="00073FEC"/>
    <w:rsid w:val="00093BD6"/>
    <w:rsid w:val="000B122A"/>
    <w:rsid w:val="000B1E92"/>
    <w:rsid w:val="000C3E0C"/>
    <w:rsid w:val="000D4F7E"/>
    <w:rsid w:val="000F40DB"/>
    <w:rsid w:val="000F5F16"/>
    <w:rsid w:val="0010124E"/>
    <w:rsid w:val="001576A3"/>
    <w:rsid w:val="0016643E"/>
    <w:rsid w:val="00185741"/>
    <w:rsid w:val="00186432"/>
    <w:rsid w:val="00193BCE"/>
    <w:rsid w:val="001A578F"/>
    <w:rsid w:val="001D62C5"/>
    <w:rsid w:val="001F73E1"/>
    <w:rsid w:val="002066E9"/>
    <w:rsid w:val="00207993"/>
    <w:rsid w:val="00251B54"/>
    <w:rsid w:val="00262251"/>
    <w:rsid w:val="002940DF"/>
    <w:rsid w:val="00297903"/>
    <w:rsid w:val="002C706D"/>
    <w:rsid w:val="002E4410"/>
    <w:rsid w:val="00344D63"/>
    <w:rsid w:val="003B1855"/>
    <w:rsid w:val="003E189C"/>
    <w:rsid w:val="003E2923"/>
    <w:rsid w:val="003E5BF1"/>
    <w:rsid w:val="003F5EDD"/>
    <w:rsid w:val="00407915"/>
    <w:rsid w:val="0042252F"/>
    <w:rsid w:val="00432F8D"/>
    <w:rsid w:val="00433397"/>
    <w:rsid w:val="0044059A"/>
    <w:rsid w:val="004A6C22"/>
    <w:rsid w:val="004B6937"/>
    <w:rsid w:val="004F573C"/>
    <w:rsid w:val="00501281"/>
    <w:rsid w:val="005100E5"/>
    <w:rsid w:val="005135C3"/>
    <w:rsid w:val="005251FA"/>
    <w:rsid w:val="0053700A"/>
    <w:rsid w:val="00546B14"/>
    <w:rsid w:val="00564CA1"/>
    <w:rsid w:val="00594498"/>
    <w:rsid w:val="005C09CD"/>
    <w:rsid w:val="005D4648"/>
    <w:rsid w:val="005E34E3"/>
    <w:rsid w:val="005F4F6E"/>
    <w:rsid w:val="0063020F"/>
    <w:rsid w:val="006A0FA7"/>
    <w:rsid w:val="006B4BC6"/>
    <w:rsid w:val="006B60D8"/>
    <w:rsid w:val="006D656A"/>
    <w:rsid w:val="00700AB7"/>
    <w:rsid w:val="007042A6"/>
    <w:rsid w:val="0071199F"/>
    <w:rsid w:val="00722B89"/>
    <w:rsid w:val="00724BC8"/>
    <w:rsid w:val="0074187F"/>
    <w:rsid w:val="0077495E"/>
    <w:rsid w:val="0078758D"/>
    <w:rsid w:val="00795C2D"/>
    <w:rsid w:val="007C5283"/>
    <w:rsid w:val="007E264E"/>
    <w:rsid w:val="007E55B4"/>
    <w:rsid w:val="008022BC"/>
    <w:rsid w:val="00844214"/>
    <w:rsid w:val="008D2A44"/>
    <w:rsid w:val="008E7932"/>
    <w:rsid w:val="008F5562"/>
    <w:rsid w:val="00901C00"/>
    <w:rsid w:val="00913F05"/>
    <w:rsid w:val="00922D2C"/>
    <w:rsid w:val="00924276"/>
    <w:rsid w:val="009344DE"/>
    <w:rsid w:val="00950494"/>
    <w:rsid w:val="009523DB"/>
    <w:rsid w:val="00963D6E"/>
    <w:rsid w:val="009719CF"/>
    <w:rsid w:val="00991372"/>
    <w:rsid w:val="00993B8E"/>
    <w:rsid w:val="009A52D9"/>
    <w:rsid w:val="009C0D5E"/>
    <w:rsid w:val="009E5073"/>
    <w:rsid w:val="009F1C9E"/>
    <w:rsid w:val="009F20CC"/>
    <w:rsid w:val="00A07A99"/>
    <w:rsid w:val="00A14D2E"/>
    <w:rsid w:val="00A14D32"/>
    <w:rsid w:val="00A24FFC"/>
    <w:rsid w:val="00A31844"/>
    <w:rsid w:val="00A3347A"/>
    <w:rsid w:val="00A34C12"/>
    <w:rsid w:val="00A4010F"/>
    <w:rsid w:val="00A42A90"/>
    <w:rsid w:val="00A57A9C"/>
    <w:rsid w:val="00A61052"/>
    <w:rsid w:val="00A62908"/>
    <w:rsid w:val="00A754FD"/>
    <w:rsid w:val="00AA0BC6"/>
    <w:rsid w:val="00AA5DEB"/>
    <w:rsid w:val="00AB668E"/>
    <w:rsid w:val="00AB7E10"/>
    <w:rsid w:val="00B02EB4"/>
    <w:rsid w:val="00B213A2"/>
    <w:rsid w:val="00B34829"/>
    <w:rsid w:val="00B77980"/>
    <w:rsid w:val="00B82E67"/>
    <w:rsid w:val="00B92EE3"/>
    <w:rsid w:val="00B96AAC"/>
    <w:rsid w:val="00B975FD"/>
    <w:rsid w:val="00BB212E"/>
    <w:rsid w:val="00BB29B4"/>
    <w:rsid w:val="00BC1A48"/>
    <w:rsid w:val="00BC2959"/>
    <w:rsid w:val="00BC31E1"/>
    <w:rsid w:val="00C00770"/>
    <w:rsid w:val="00C341AD"/>
    <w:rsid w:val="00C506D9"/>
    <w:rsid w:val="00C54160"/>
    <w:rsid w:val="00C613A1"/>
    <w:rsid w:val="00C65112"/>
    <w:rsid w:val="00C93520"/>
    <w:rsid w:val="00CA545E"/>
    <w:rsid w:val="00CD1864"/>
    <w:rsid w:val="00CD645D"/>
    <w:rsid w:val="00CD6F76"/>
    <w:rsid w:val="00CF3257"/>
    <w:rsid w:val="00D048C4"/>
    <w:rsid w:val="00D17DE7"/>
    <w:rsid w:val="00D3304C"/>
    <w:rsid w:val="00D4020F"/>
    <w:rsid w:val="00D42CC5"/>
    <w:rsid w:val="00D53BBA"/>
    <w:rsid w:val="00D705A9"/>
    <w:rsid w:val="00D80137"/>
    <w:rsid w:val="00D83EA0"/>
    <w:rsid w:val="00DB684F"/>
    <w:rsid w:val="00DD0902"/>
    <w:rsid w:val="00DE32A3"/>
    <w:rsid w:val="00DE6BDB"/>
    <w:rsid w:val="00E2578F"/>
    <w:rsid w:val="00E26ED1"/>
    <w:rsid w:val="00E772CA"/>
    <w:rsid w:val="00E8430B"/>
    <w:rsid w:val="00E863B9"/>
    <w:rsid w:val="00EB6451"/>
    <w:rsid w:val="00EC32DB"/>
    <w:rsid w:val="00EC4A22"/>
    <w:rsid w:val="00ED1CAD"/>
    <w:rsid w:val="00EF6ABF"/>
    <w:rsid w:val="00F05703"/>
    <w:rsid w:val="00F21121"/>
    <w:rsid w:val="00F22C35"/>
    <w:rsid w:val="00F23615"/>
    <w:rsid w:val="00F53200"/>
    <w:rsid w:val="00F96A27"/>
    <w:rsid w:val="00FA54C6"/>
    <w:rsid w:val="00FA724A"/>
    <w:rsid w:val="00FD075E"/>
    <w:rsid w:val="1D4807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2D9"/>
    <w:pPr>
      <w:widowControl w:val="0"/>
      <w:jc w:val="both"/>
    </w:pPr>
    <w:rPr>
      <w:rFonts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9A52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A52D9"/>
    <w:rPr>
      <w:rFonts w:cs="Times New Roman"/>
      <w:sz w:val="18"/>
      <w:szCs w:val="18"/>
    </w:rPr>
  </w:style>
  <w:style w:type="paragraph" w:styleId="Header">
    <w:name w:val="header"/>
    <w:basedOn w:val="Normal"/>
    <w:link w:val="HeaderChar"/>
    <w:uiPriority w:val="99"/>
    <w:semiHidden/>
    <w:rsid w:val="009A52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A52D9"/>
    <w:rPr>
      <w:rFonts w:cs="Times New Roman"/>
      <w:sz w:val="18"/>
      <w:szCs w:val="18"/>
    </w:rPr>
  </w:style>
  <w:style w:type="paragraph" w:styleId="NormalWeb">
    <w:name w:val="Normal (Web)"/>
    <w:basedOn w:val="Normal"/>
    <w:uiPriority w:val="99"/>
    <w:rsid w:val="009A52D9"/>
    <w:pPr>
      <w:widowControl/>
      <w:spacing w:before="100" w:beforeAutospacing="1" w:after="100" w:afterAutospacing="1"/>
      <w:jc w:val="left"/>
    </w:pPr>
    <w:rPr>
      <w:rFonts w:ascii="宋体" w:hAnsi="宋体" w:cs="宋体"/>
      <w:kern w:val="0"/>
      <w:sz w:val="24"/>
      <w:szCs w:val="24"/>
    </w:rPr>
  </w:style>
  <w:style w:type="paragraph" w:customStyle="1" w:styleId="p0">
    <w:name w:val="p0"/>
    <w:basedOn w:val="Normal"/>
    <w:uiPriority w:val="99"/>
    <w:rsid w:val="009A52D9"/>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Normal"/>
    <w:uiPriority w:val="99"/>
    <w:semiHidden/>
    <w:rsid w:val="009A52D9"/>
    <w:rPr>
      <w:rFonts w:ascii="Times New Roman" w:hAnsi="Times New Roman"/>
      <w:sz w:val="32"/>
      <w:szCs w:val="32"/>
    </w:rPr>
  </w:style>
  <w:style w:type="paragraph" w:customStyle="1" w:styleId="CharCharCharCharCharCharChar1">
    <w:name w:val="Char Char Char Char Char Char Char1"/>
    <w:basedOn w:val="Normal"/>
    <w:uiPriority w:val="99"/>
    <w:semiHidden/>
    <w:rsid w:val="009A52D9"/>
    <w:rPr>
      <w:rFonts w:ascii="Times New Roman" w:hAnsi="Times New Roman"/>
      <w:sz w:val="32"/>
      <w:szCs w:val="32"/>
    </w:rPr>
  </w:style>
  <w:style w:type="character" w:styleId="PageNumber">
    <w:name w:val="page number"/>
    <w:basedOn w:val="DefaultParagraphFont"/>
    <w:uiPriority w:val="99"/>
    <w:locked/>
    <w:rsid w:val="00CD186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9</Pages>
  <Words>552</Words>
  <Characters>3150</Characters>
  <Application>Microsoft Office Outlook</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关于印发《西咸新区就业培训项目定点培训 机构认定管理暂行办法》和《西咸新区就业培训项目招标管理暂行办法》的通知</dc:title>
  <dc:subject/>
  <dc:creator/>
  <cp:keywords/>
  <dc:description/>
  <cp:lastModifiedBy>User</cp:lastModifiedBy>
  <cp:revision>15</cp:revision>
  <cp:lastPrinted>2015-07-28T07:06:00Z</cp:lastPrinted>
  <dcterms:created xsi:type="dcterms:W3CDTF">2015-06-16T03:35:00Z</dcterms:created>
  <dcterms:modified xsi:type="dcterms:W3CDTF">2015-08-03T06:16:00Z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