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泾河新城2019年就业见习单位认定公示名单</w:t>
      </w:r>
      <w:bookmarkEnd w:id="0"/>
    </w:p>
    <w:p>
      <w:pPr>
        <w:spacing w:line="560" w:lineRule="exact"/>
        <w:ind w:left="202" w:leftChars="96"/>
        <w:rPr>
          <w:rFonts w:ascii="方正小标宋简体" w:hAnsi="仿宋" w:eastAsia="方正小标宋简体"/>
          <w:sz w:val="44"/>
          <w:szCs w:val="4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陕西法士特沃克齿轮有限公司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泾阳永安医院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咸阳泾华学校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陕西省西咸新区泾河新城城市综合服务有限公司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陕西乐华欢乐世界文化发展有限公司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陕西乐华温泉乐园文化发展有限公司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陕西虹瑞化工科技有限公司</w:t>
      </w:r>
    </w:p>
    <w:p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八、西咸新区黄冈泾河学校</w:t>
      </w:r>
    </w:p>
    <w:p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九、陕西基泰都市新农业有限公司</w:t>
      </w:r>
    </w:p>
    <w:p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十、陕西恒生乳业有限公司</w:t>
      </w:r>
    </w:p>
    <w:p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十一、陕西明珠家居产业有限公司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>
      <w:pPr>
        <w:ind w:left="320"/>
      </w:pPr>
    </w:p>
    <w:p>
      <w:pPr>
        <w:ind w:firstLine="320"/>
      </w:pPr>
    </w:p>
    <w:p/>
    <w:p/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29D2"/>
    <w:multiLevelType w:val="multilevel"/>
    <w:tmpl w:val="4F9E29D2"/>
    <w:lvl w:ilvl="0" w:tentative="0">
      <w:start w:val="1"/>
      <w:numFmt w:val="japaneseCounting"/>
      <w:lvlText w:val="%1、"/>
      <w:lvlJc w:val="left"/>
      <w:pPr>
        <w:ind w:left="98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74C95"/>
    <w:rsid w:val="31F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2019-07-11T01:28:00Z</dcterms:created>
  <dc:creator>人社民政局寇珊珊(工作号)</dc:creator>
  <cp:lastModifiedBy>人社民政局寇珊珊(工作号)</cp:lastModifiedBy>
  <dcterms:modified xsi:type="dcterms:W3CDTF">2019-07-11T01:29:00Z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