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B7" w:rsidRDefault="001E4AB7" w:rsidP="001E4AB7">
      <w:pPr>
        <w:spacing w:line="560" w:lineRule="exact"/>
        <w:rPr>
          <w:rFonts w:eastAsia="黑体" w:hint="eastAsia"/>
        </w:rPr>
      </w:pPr>
      <w:r>
        <w:rPr>
          <w:rFonts w:ascii="方正小标宋简体" w:eastAsia="黑体" w:hint="eastAsia"/>
        </w:rPr>
        <w:t>附件</w:t>
      </w:r>
    </w:p>
    <w:p w:rsidR="001E4AB7" w:rsidRDefault="001E4AB7" w:rsidP="001E4AB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E4AB7" w:rsidRDefault="001E4AB7" w:rsidP="001E4AB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陕西省国家税务局  陕西省地方税务局</w:t>
      </w:r>
    </w:p>
    <w:p w:rsidR="001E4AB7" w:rsidRDefault="001E4AB7" w:rsidP="001E4AB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办税事项“最多跑一次”清单</w:t>
      </w:r>
    </w:p>
    <w:p w:rsidR="001E4AB7" w:rsidRDefault="001E4AB7" w:rsidP="001E4AB7">
      <w:pPr>
        <w:spacing w:line="560" w:lineRule="exact"/>
        <w:jc w:val="center"/>
        <w:rPr>
          <w:rFonts w:ascii="方正小标宋简体" w:eastAsia="方正小标宋简体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6"/>
        <w:gridCol w:w="942"/>
        <w:gridCol w:w="652"/>
        <w:gridCol w:w="198"/>
        <w:gridCol w:w="4797"/>
        <w:gridCol w:w="377"/>
        <w:gridCol w:w="1106"/>
      </w:tblGrid>
      <w:tr w:rsidR="001E4AB7" w:rsidTr="00000A6D">
        <w:tc>
          <w:tcPr>
            <w:tcW w:w="8798" w:type="dxa"/>
            <w:gridSpan w:val="7"/>
            <w:tcBorders>
              <w:top w:val="single" w:sz="4" w:space="0" w:color="auto"/>
            </w:tcBorders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（国税机关共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大类</w:t>
            </w:r>
            <w:r>
              <w:rPr>
                <w:rFonts w:ascii="宋体" w:hAnsi="宋体" w:hint="eastAsia"/>
                <w:b/>
                <w:szCs w:val="21"/>
              </w:rPr>
              <w:t>181</w:t>
            </w:r>
            <w:r>
              <w:rPr>
                <w:rFonts w:ascii="宋体" w:hAnsi="宋体" w:hint="eastAsia"/>
                <w:b/>
                <w:szCs w:val="21"/>
              </w:rPr>
              <w:t>个事项）</w:t>
            </w: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6966" w:type="dxa"/>
            <w:gridSpan w:val="5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纳税人办理事项名称</w:t>
            </w:r>
          </w:p>
        </w:tc>
        <w:tc>
          <w:tcPr>
            <w:tcW w:w="110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  <w:sz w:val="21"/>
                <w:szCs w:val="21"/>
              </w:rPr>
              <w:t>受理机关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事项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事项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事项名称</w:t>
            </w:r>
          </w:p>
        </w:tc>
        <w:tc>
          <w:tcPr>
            <w:tcW w:w="1106" w:type="dxa"/>
            <w:vMerge/>
          </w:tcPr>
          <w:p w:rsidR="001E4AB7" w:rsidRDefault="001E4AB7" w:rsidP="00000A6D">
            <w:pPr>
              <w:spacing w:line="400" w:lineRule="exact"/>
            </w:pP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报告类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“</w:t>
            </w:r>
            <w:r>
              <w:rPr>
                <w:rFonts w:ascii="宋体" w:hAnsi="宋体" w:cs="宋体" w:hint="eastAsia"/>
                <w:sz w:val="21"/>
                <w:szCs w:val="21"/>
              </w:rPr>
              <w:t>一照一码”信息确认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临时经营纳税人设立登记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税库银三方协议账号登记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存款账户账号报告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财务会计制度及核算软件备案报告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跨区域涉税事项报告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开具电子跨区域涉税事项报告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跨区域涉税事项报验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跨区域涉税事项反馈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增值税一般纳税人登记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选择按小规模纳税人纳税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增值税一般纳税人选择简易办法计算缴纳增值税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停业登记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复业登记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扣缴税款登记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变更扣缴税款登记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注销扣缴税款登记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一照一码信息变更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1.19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涉税专业服务机构（人员）基本信息首次采集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涉税专业服务机构（人员）信息变更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涉税专业服务中止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涉税专业服务恢复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涉税专业服务协议要素信息首次采集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涉税专业服务协议要素信息变更采集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涉税专业服务协议信息终止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涉税专业服务年度报告采集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涉税专业服务专项报告采集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开具清税证明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非正常户解除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欠税人处置不动产或大额资产报告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纳税人合并分立情况报告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发包、出租情况报告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对纳税人变更纳税定额的核准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对采取实际利润额预缴以外的其他企业所得税预缴方式的核定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汇总缴纳增值税审批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汇总缴纳消费税审批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境外注册中资控股企业居民身份认定申请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中国居民（国民）申请启动税务相互协商程序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1.39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非居民企业选择由其主要机构场所汇总缴纳企业所得税的审批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非居民企业间接转让财产事项报告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信用评定补评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信用复评申请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发票类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发票票种核定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增值税专用发票（增值税税控系统）最高开票限额审批（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万元以下）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增值税税控系统专用设备初始发行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增值税税控系统专用设备变更发行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增值税税控系统专用设备注销发行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发票领用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发票退回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专用发票代开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普通发票代开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红字增值税专用发票开具申请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发票验旧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增值税发票存根联数据采集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发票认证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海关完税凭证数据采集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发票缴销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发票挂失、损毁报备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丢失被盗税控专用设备处理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发票查验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未按期申报增值税扣税凭证继续抵扣申请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逾期增值税扣税凭证继续抵扣申请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有奖发票兑奖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印有本单位名称发票核定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2.23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代开普通发票作废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申报类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增值税一般纳税人申报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增值税小规模纳税人（非定期定额户）申报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增值税预缴申报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烟类应税消费品消费税申报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酒类应税消费品消费税申报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成品油消费税申报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小汽车消费税申报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电池消费税申报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涂料消费税申报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卷烟消费税纳税申报（批发）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其他类消费税申报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居民企业所得税月（季）度预缴纳税申报（适用查账征收）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居民企业所得税月（季）度预缴纳税申报（适用核定征收）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居民企业所得税年度纳税申报（适用查账征收）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居民企业所得税年度纳税申报（适用核定征收）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非居民企业所得税季度纳税申报（适用据实申报）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非居民企业所得税季度纳税申报（适用核定征收）及不构成常设机构和国际运输免税申报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非居民企业所得税年度纳税申报（适用据实申报）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非居民企业所得税年度纳税申报（适用核定征收）及不构成常设机构和国际运输免税申报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文化事业建设费申报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居民企业清算企业所得税申报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航空运输企业汇总缴纳增值税年度清算申报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车辆购置税申报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废弃电器电子产品处理基金申报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定期定额个体工商户增值税申报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定期定额个体工商户消费税申报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委托代征申报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扣缴非居民企业所得税申报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代扣代缴文化事业建设费申报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代扣代缴证券交易印花税申报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代扣代缴、代收代缴报告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财务会计报告报送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出口退（免）税预申报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关联申报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国别报告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成本分摊协议副本报送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扣缴储蓄存款利息所得个人所得税申报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小企业会计准则财务报表报送与信息采集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农民专业合作社财务会计制度财务报表报送与信息采集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企业会计准则（证券公司）财务报表报送与信息采集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企业会计准则（保险公司）财务报表报送与信息采集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企业会计准则（一般企业）财务报表报送与信息采集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民间非营利组织会计制度财务报表报送与信息采集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证券类金融企业财务报表报送与信息采集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担保类金融企业财务报表报送与信息采集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金融控股集团公司类金融企业财务报表报送与信息采集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3.49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金融资产管理公司类金融企业财务报表报送与信息采集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个体工商户财务报表报送与信息采集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村集体经济组织财务报表报送与信息采集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企业集团合并财务报表报送与信息采集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保险类金融企业财务报表报送与信息采集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银行类金融企业财务报表报送与信息采集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广播事业单位会计制度财务报表报送与信息采集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行业会计制度（运输</w:t>
            </w: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交通</w:t>
            </w:r>
            <w:r>
              <w:rPr>
                <w:rFonts w:hint="eastAsia"/>
                <w:sz w:val="21"/>
                <w:szCs w:val="21"/>
              </w:rPr>
              <w:t>]</w:t>
            </w:r>
            <w:r>
              <w:rPr>
                <w:rFonts w:hint="eastAsia"/>
                <w:sz w:val="21"/>
                <w:szCs w:val="21"/>
              </w:rPr>
              <w:t>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医院会计制度财务报表报送与信息采集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3.59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中小学校会计制度财务报表报送与信息采集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基层医疗卫生机构会计制度财务报表资料报送与信息采集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企业会计制度（民航企业会计核算办法）财务报表报送与信息采集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勘察设计企业会计制度财务报表报送与信息采集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企业会计制度（保险中介公司会计核算办法）财务报表报送与信息采集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企业会计准则（典当企业）财务报表报送与信息采集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高等学校会计制度财务报表报送与信息采集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测绘事业单位会计制度财务报表报送与信息采集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人口和计划生育事业单位会计制度财务报表报送与信息采集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彩票机构会计制度财务报表报送与信息采集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企业会计准则（商业银行）财务报表报送与信息采集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文物事业单位会计制度财务报表报送与信息采集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误收多缴退抵税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汇算清缴结算多缴退抵税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增值税留抵税额退税优惠办理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入库减免退抵税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石脑油、燃料油消费税退税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3.79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车辆购置税退税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出口货物劳务免抵退税申报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出口货物劳务免退税申报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增值税零税率应税服务退（免）税申报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出口退（免）税凭证信息查询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出口退（免）税凭证无相关电子信息申报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进料加工企业计划分配率备案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申报错误更正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对纳税人延期申报的核准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3.88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对纳税人延期缴纳税款的核准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备案类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增值税优惠备案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企业所得税优惠备案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车辆购置税优惠备案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出口企业放弃退（免）税权备案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跨境应税行为增值税免税备案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服务贸易等项目对外支付税务备案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非居民企业享受税收协定待遇办理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股权激励或以技术成果投资入股递延纳税报告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出口退（免）税备案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集团公司成员企业备案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边贸代理出口备案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融资租赁企业退税备案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出口企业申请出口退税提醒服务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购置专用设备投资抵免企业所得税备案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税前扣除备案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税收减免优惠备案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税收优惠资格取消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企业所得税汇总纳税总分机构信息备案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4.19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非居民合同项目备案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rPr>
                <w:b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4.20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非居民企业股权转让适用特殊性税务处理的备案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证明类</w:t>
            </w: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完税证明开具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丢失增值税专用发票已报税证明单开具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《车辆购置税完税证明》补办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《车辆购置税完税证明》更正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5.5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《非居民企业汇总申报企业所得税证明》开具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5.6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《中国税收居民身份证明》开具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5.7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《委托出口货物证明》开具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</w:pPr>
          </w:p>
        </w:tc>
        <w:tc>
          <w:tcPr>
            <w:tcW w:w="942" w:type="dxa"/>
            <w:vMerge/>
          </w:tcPr>
          <w:p w:rsidR="001E4AB7" w:rsidRDefault="001E4AB7" w:rsidP="00000A6D">
            <w:pPr>
              <w:spacing w:line="400" w:lineRule="exact"/>
            </w:pPr>
          </w:p>
        </w:tc>
        <w:tc>
          <w:tcPr>
            <w:tcW w:w="65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5.8</w:t>
            </w:r>
          </w:p>
        </w:tc>
        <w:tc>
          <w:tcPr>
            <w:tcW w:w="5372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完税证明换开重开</w:t>
            </w:r>
          </w:p>
        </w:tc>
        <w:tc>
          <w:tcPr>
            <w:tcW w:w="110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国税机关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8798" w:type="dxa"/>
            <w:gridSpan w:val="7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</w:rPr>
              <w:t>（地税机关共</w:t>
            </w:r>
            <w:r>
              <w:rPr>
                <w:rFonts w:ascii="宋体" w:hAnsi="宋体" w:hint="eastAsia"/>
                <w:b/>
              </w:rPr>
              <w:t>10</w:t>
            </w:r>
            <w:r>
              <w:rPr>
                <w:rFonts w:ascii="宋体" w:hAnsi="宋体" w:hint="eastAsia"/>
                <w:b/>
              </w:rPr>
              <w:t>大类</w:t>
            </w:r>
            <w:r>
              <w:rPr>
                <w:rFonts w:ascii="宋体" w:hAnsi="宋体" w:hint="eastAsia"/>
                <w:b/>
              </w:rPr>
              <w:t>134</w:t>
            </w:r>
            <w:r>
              <w:rPr>
                <w:rFonts w:ascii="宋体" w:hAnsi="宋体" w:hint="eastAsia"/>
                <w:b/>
              </w:rPr>
              <w:t>个事项）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589" w:type="dxa"/>
            <w:gridSpan w:val="4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纳税人办理事项名称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受理机关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</w:tcPr>
          <w:p w:rsidR="001E4AB7" w:rsidRDefault="001E4AB7" w:rsidP="00000A6D">
            <w:pPr>
              <w:spacing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事项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事项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事项名称</w:t>
            </w:r>
          </w:p>
        </w:tc>
        <w:tc>
          <w:tcPr>
            <w:tcW w:w="1483" w:type="dxa"/>
            <w:gridSpan w:val="2"/>
            <w:vMerge/>
          </w:tcPr>
          <w:p w:rsidR="001E4AB7" w:rsidRDefault="001E4AB7" w:rsidP="00000A6D">
            <w:pPr>
              <w:spacing w:line="40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税务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登记类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单位纳税人税务登记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个体经营纳税人税务登记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临时税务登记纳税人登记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跨区税源登记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一照一码登记信息确认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两证整合个体工商户登记信息确认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变更税务登记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不涉及税务登记证件内容变化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单位社会保险费缴费信息登记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灵活就业人员社会保险费缴费信息登记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变更社保参保缴费信息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停业登记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复业登记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自动复业资料领回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自然人信息变更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自然人错误证件类型变更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纯扣缴义务人登记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变更扣缴税款登记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税务证件挂失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证件增补发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报告类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自然人纳税人信息采集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扣缴税款登记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存款账户账号报告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财务会计制度及核算软件备案报告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欠税人处置不动产或大额资产报告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纳税人合并分立情况报告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发包、出租情况报告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企业所得税汇总纳税总分机构信息备案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社会保险费缴费人存款账户账号报告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变更社会保险费缴费人存款账户账号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源泉扣缴企业所得税合同备案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非居民企业间接转让财产事项报告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不动产项目报告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2.14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注销不动产项目报告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2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发票类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代开增值税发票（地税）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资格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认定类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税务认定资格取消申请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简并征期管理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申报类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居民企业所得税月（季）度预缴纳税申报（适用查账征收）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居民企业所得税月（季）度预缴纳税申报（适用核定征收）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居民企业所得税年度纳税申报（适用查账征收）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居民企业所得税年度纳税申报（适用核定征收）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居民企业清算企业所得税申报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非居民企业所得税季度纳税申报（适用据实申报）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非居民企业所得税季度纳税申报（适用核定征收）及不构成常设机构和国际运输免税申报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非居民企业所得税年度纳税申报（适用据实申报）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非居民企业所得税年度纳税申报（适用核定征收）及不构成常设机构和国际运输免税申报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自然人纳税人个人所得税自行纳税申报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生产、经营纳税人个人所得税自行纳税申报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房产税申报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城镇土地使用税申报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土地增值税纳税申报（适用从事房地产开发的纳税人预征）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耕地占用税申报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印花税申报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车船税申报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5.19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烟叶税申报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城市维护建设税申报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教育费附加和地方教育附加申报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委托代征申报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扣缴车船税申报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扣缴非居民企业所得税申报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扣缴个人所得税申报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代扣代缴证券交易印花税申报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代扣代缴、代收代缴报告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财务会计报告报送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5.29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国别报告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成本分摊协议副本报送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水利建设基金申报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工会经费申报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残疾人就业保障金申报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水土保持补偿费申报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土地增值税申报（适用非从事房地产开发纳税人）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土地增值税申报（适用非从事房地产开发纳税人核定征收）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限售股转让所得扣缴个人所得税申报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5.39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限售股转让所得个人所得税清算申报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特定行业个人所得税年度申报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代扣代缴信息导出及申报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个人所得税相关资料采集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定期定额个体工商户申报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契税申报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委托代售申报（印花税票）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委托代征汇总申报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申报错误更正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申报作废（适用个税）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5.49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申报作废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5.50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单位社会保险费申报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5.51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灵活就业人员社会保险费申报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5.52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特别纳税调整相关资料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征收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开票类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一般征收开票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预缴开票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呆账税金开票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待缴库税款开票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销售印花税票（以征代报）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代保管资金预缴开票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缴款书信息补采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税票录入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6.9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税库银三方协议账号登记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备案类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企业所得税优惠备案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非居民企业享受税收协定待遇办理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非居民企业股权转让适用特殊性税务处理的备案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个人所得税优惠备案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企业年金、职业年金计划报告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股权激励或以技术成果投资入股递延纳税报告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非货币性资产投资分期缴纳个人所得税备案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非居民个人享受税收协定待遇办理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印花税优惠备案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房产税优惠备案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城镇土地使用税优惠备案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土地增值税优惠备案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耕地占用税优惠备案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契税优惠备案</w:t>
            </w:r>
            <w:bookmarkStart w:id="0" w:name="_GoBack"/>
            <w:bookmarkEnd w:id="0"/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车船税优惠备案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城市建设维护税优惠备案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教育费附加优惠备案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7.19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备案内容更正（适用个税）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7.20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纳税人放弃免税权备案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7.21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职工名册采集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7.22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税收优惠资格取消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证明类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完税证明开具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开具个人所得税完税证明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《非居民企业汇总申报企业所得税证明》开具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《资源税管理证明》开具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完税凭证换开、重开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8.6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转开印花税票销售凭证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开具社会保险费缴费证明申请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8.8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代扣代缴完税证明开具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宣传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咨询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纳税人涉税（费）信息查询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社会公众涉税公开信息查询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9.3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第三方涉税保密信息查询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9.4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纳税咨询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9.5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表证单书、宣传资料领取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726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942" w:type="dxa"/>
            <w:vMerge w:val="restart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电子</w:t>
            </w:r>
          </w:p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税务局</w:t>
            </w: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电子税务局开户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6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42" w:type="dxa"/>
            <w:vMerge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10.2</w:t>
            </w:r>
          </w:p>
        </w:tc>
        <w:tc>
          <w:tcPr>
            <w:tcW w:w="4797" w:type="dxa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电子税务局登录密码重置</w:t>
            </w:r>
          </w:p>
        </w:tc>
        <w:tc>
          <w:tcPr>
            <w:tcW w:w="1483" w:type="dxa"/>
            <w:gridSpan w:val="2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地税机关</w:t>
            </w:r>
          </w:p>
        </w:tc>
      </w:tr>
      <w:tr w:rsidR="001E4AB7" w:rsidTr="000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518" w:type="dxa"/>
            <w:gridSpan w:val="4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6280" w:type="dxa"/>
            <w:gridSpan w:val="3"/>
            <w:vAlign w:val="center"/>
          </w:tcPr>
          <w:p w:rsidR="001E4AB7" w:rsidRDefault="001E4AB7" w:rsidP="00000A6D">
            <w:pPr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315</w:t>
            </w:r>
          </w:p>
        </w:tc>
      </w:tr>
    </w:tbl>
    <w:p w:rsidR="001E4AB7" w:rsidRDefault="001E4AB7" w:rsidP="001E4AB7"/>
    <w:p w:rsidR="007269D5" w:rsidRDefault="007269D5"/>
    <w:sectPr w:rsidR="007269D5" w:rsidSect="0072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0A" w:rsidRDefault="0040710A" w:rsidP="001E4AB7">
      <w:r>
        <w:separator/>
      </w:r>
    </w:p>
  </w:endnote>
  <w:endnote w:type="continuationSeparator" w:id="0">
    <w:p w:rsidR="0040710A" w:rsidRDefault="0040710A" w:rsidP="001E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0A" w:rsidRDefault="0040710A" w:rsidP="001E4AB7">
      <w:r>
        <w:separator/>
      </w:r>
    </w:p>
  </w:footnote>
  <w:footnote w:type="continuationSeparator" w:id="0">
    <w:p w:rsidR="0040710A" w:rsidRDefault="0040710A" w:rsidP="001E4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AB7"/>
    <w:rsid w:val="001E4AB7"/>
    <w:rsid w:val="0040710A"/>
    <w:rsid w:val="0072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B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4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1E4AB7"/>
    <w:rPr>
      <w:sz w:val="18"/>
      <w:szCs w:val="18"/>
    </w:rPr>
  </w:style>
  <w:style w:type="paragraph" w:styleId="a4">
    <w:name w:val="footer"/>
    <w:basedOn w:val="a"/>
    <w:link w:val="Char0"/>
    <w:unhideWhenUsed/>
    <w:rsid w:val="001E4A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1E4AB7"/>
    <w:rPr>
      <w:sz w:val="18"/>
      <w:szCs w:val="18"/>
    </w:rPr>
  </w:style>
  <w:style w:type="character" w:styleId="a5">
    <w:name w:val="page number"/>
    <w:basedOn w:val="a0"/>
    <w:rsid w:val="001E4AB7"/>
  </w:style>
  <w:style w:type="character" w:customStyle="1" w:styleId="Char1">
    <w:name w:val="批注框文本 Char"/>
    <w:basedOn w:val="a0"/>
    <w:link w:val="a6"/>
    <w:semiHidden/>
    <w:rsid w:val="001E4AB7"/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semiHidden/>
    <w:rsid w:val="001E4AB7"/>
    <w:rPr>
      <w:rFonts w:asciiTheme="minorHAnsi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1E4AB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国家税务局泾河新城分局</dc:creator>
  <cp:keywords/>
  <dc:description/>
  <cp:lastModifiedBy>国家税务局泾河新城分局</cp:lastModifiedBy>
  <cp:revision>2</cp:revision>
  <dcterms:created xsi:type="dcterms:W3CDTF">2018-04-23T01:51:00Z</dcterms:created>
  <dcterms:modified xsi:type="dcterms:W3CDTF">2018-04-23T01:57:00Z</dcterms:modified>
</cp:coreProperties>
</file>