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7F" w:rsidRDefault="003B0541" w:rsidP="005A037F">
      <w:pPr>
        <w:widowControl w:val="0"/>
        <w:spacing w:line="600" w:lineRule="exact"/>
        <w:ind w:firstLineChars="0" w:firstLine="0"/>
        <w:jc w:val="center"/>
        <w:rPr>
          <w:rFonts w:ascii="方正小标宋简体" w:eastAsia="方正小标宋简体" w:hAnsi="方正小标宋简体" w:cs="方正小标宋简体"/>
          <w:bCs/>
          <w:color w:val="000000" w:themeColor="text1"/>
          <w:sz w:val="44"/>
          <w:szCs w:val="44"/>
        </w:rPr>
      </w:pPr>
      <w:r w:rsidRPr="005A037F">
        <w:rPr>
          <w:rFonts w:ascii="方正小标宋简体" w:eastAsia="方正小标宋简体" w:hAnsi="方正小标宋简体" w:cs="方正小标宋简体" w:hint="eastAsia"/>
          <w:bCs/>
          <w:sz w:val="44"/>
          <w:szCs w:val="44"/>
        </w:rPr>
        <w:t>陕西省西咸新区</w:t>
      </w:r>
      <w:r w:rsidRPr="005A037F">
        <w:rPr>
          <w:rFonts w:ascii="方正小标宋简体" w:eastAsia="方正小标宋简体" w:hAnsi="方正小标宋简体" w:cs="方正小标宋简体" w:hint="eastAsia"/>
          <w:bCs/>
          <w:color w:val="000000" w:themeColor="text1"/>
          <w:sz w:val="44"/>
          <w:szCs w:val="44"/>
        </w:rPr>
        <w:t>泾河新城生产安全事故</w:t>
      </w:r>
    </w:p>
    <w:p w:rsidR="00F354CF" w:rsidRDefault="003B0541" w:rsidP="005A037F">
      <w:pPr>
        <w:widowControl w:val="0"/>
        <w:spacing w:line="600" w:lineRule="exact"/>
        <w:ind w:firstLineChars="0" w:firstLine="0"/>
        <w:jc w:val="center"/>
        <w:rPr>
          <w:rFonts w:ascii="方正小标宋简体" w:eastAsia="方正小标宋简体" w:hAnsi="方正小标宋简体" w:cs="方正小标宋简体"/>
          <w:bCs/>
          <w:color w:val="000000" w:themeColor="text1"/>
          <w:sz w:val="44"/>
          <w:szCs w:val="44"/>
        </w:rPr>
      </w:pPr>
      <w:r w:rsidRPr="005A037F">
        <w:rPr>
          <w:rFonts w:ascii="方正小标宋简体" w:eastAsia="方正小标宋简体" w:hAnsi="方正小标宋简体" w:cs="方正小标宋简体" w:hint="eastAsia"/>
          <w:bCs/>
          <w:color w:val="000000" w:themeColor="text1"/>
          <w:sz w:val="44"/>
          <w:szCs w:val="44"/>
        </w:rPr>
        <w:t>应急预案</w:t>
      </w:r>
    </w:p>
    <w:p w:rsidR="00B04DC0" w:rsidRPr="005A037F" w:rsidRDefault="00B04DC0" w:rsidP="005A037F">
      <w:pPr>
        <w:widowControl w:val="0"/>
        <w:spacing w:line="600" w:lineRule="exact"/>
        <w:ind w:firstLineChars="0" w:firstLine="0"/>
        <w:jc w:val="center"/>
        <w:rPr>
          <w:rFonts w:ascii="方正小标宋简体" w:eastAsia="方正小标宋简体" w:hAnsi="方正小标宋简体" w:cs="方正小标宋简体"/>
          <w:bCs/>
          <w:color w:val="000000" w:themeColor="text1"/>
          <w:sz w:val="44"/>
          <w:szCs w:val="44"/>
        </w:rPr>
      </w:pPr>
    </w:p>
    <w:p w:rsidR="00F354CF" w:rsidRDefault="003B0541" w:rsidP="007B6CA1">
      <w:pPr>
        <w:pStyle w:val="1"/>
        <w:keepNext w:val="0"/>
        <w:widowControl w:val="0"/>
        <w:spacing w:before="217" w:after="217"/>
        <w:ind w:firstLine="640"/>
        <w:rPr>
          <w:color w:val="000000" w:themeColor="text1"/>
        </w:rPr>
      </w:pPr>
      <w:bookmarkStart w:id="0" w:name="_Toc16704"/>
      <w:r>
        <w:rPr>
          <w:rFonts w:hint="eastAsia"/>
          <w:color w:val="000000" w:themeColor="text1"/>
        </w:rPr>
        <w:t>总则</w:t>
      </w:r>
      <w:bookmarkEnd w:id="0"/>
    </w:p>
    <w:p w:rsidR="00F354CF" w:rsidRPr="007B6CA1" w:rsidRDefault="003B0541" w:rsidP="00566B26">
      <w:pPr>
        <w:pStyle w:val="2"/>
        <w:widowControl w:val="0"/>
        <w:ind w:firstLine="640"/>
        <w:rPr>
          <w:rFonts w:ascii="楷体_GB2312" w:eastAsia="楷体_GB2312"/>
          <w:color w:val="000000" w:themeColor="text1"/>
        </w:rPr>
      </w:pPr>
      <w:bookmarkStart w:id="1" w:name="_Toc32172"/>
      <w:r w:rsidRPr="007B6CA1">
        <w:rPr>
          <w:rFonts w:ascii="楷体_GB2312" w:eastAsia="楷体_GB2312" w:hint="eastAsia"/>
          <w:color w:val="000000" w:themeColor="text1"/>
        </w:rPr>
        <w:t>编制目的</w:t>
      </w:r>
      <w:bookmarkEnd w:id="1"/>
    </w:p>
    <w:p w:rsidR="00F354CF" w:rsidRDefault="003B0541" w:rsidP="00566B26">
      <w:pPr>
        <w:widowControl w:val="0"/>
        <w:ind w:firstLine="640"/>
        <w:rPr>
          <w:color w:val="000000" w:themeColor="text1"/>
        </w:rPr>
      </w:pPr>
      <w:r>
        <w:rPr>
          <w:rFonts w:hint="eastAsia"/>
          <w:color w:val="000000" w:themeColor="text1"/>
        </w:rPr>
        <w:t>为及时有效地应对泾河新城发生的生产安全事故，准确、高效、有序地组织开展事故抢险、救援工作，最大限度地减少人员伤亡，维护正常的社会生产、生活秩序</w:t>
      </w:r>
      <w:r>
        <w:rPr>
          <w:color w:val="000000" w:themeColor="text1"/>
        </w:rPr>
        <w:t>，</w:t>
      </w:r>
      <w:r>
        <w:rPr>
          <w:rFonts w:hint="eastAsia"/>
          <w:color w:val="000000" w:themeColor="text1"/>
        </w:rPr>
        <w:t>保障人民生命财产安全，促进社会和谐稳定发展。</w:t>
      </w:r>
    </w:p>
    <w:p w:rsidR="00F354CF" w:rsidRPr="007B6CA1" w:rsidRDefault="003B0541" w:rsidP="007B6CA1">
      <w:pPr>
        <w:pStyle w:val="2"/>
        <w:widowControl w:val="0"/>
        <w:ind w:firstLineChars="200" w:firstLine="640"/>
        <w:rPr>
          <w:rFonts w:ascii="楷体_GB2312" w:eastAsia="楷体_GB2312"/>
          <w:color w:val="000000" w:themeColor="text1"/>
        </w:rPr>
      </w:pPr>
      <w:bookmarkStart w:id="2" w:name="_Toc9107"/>
      <w:r w:rsidRPr="007B6CA1">
        <w:rPr>
          <w:rFonts w:ascii="楷体_GB2312" w:eastAsia="楷体_GB2312" w:hint="eastAsia"/>
          <w:color w:val="000000" w:themeColor="text1"/>
        </w:rPr>
        <w:t>编制依据</w:t>
      </w:r>
      <w:bookmarkEnd w:id="2"/>
    </w:p>
    <w:p w:rsidR="00F354CF" w:rsidRDefault="003B0541" w:rsidP="00566B26">
      <w:pPr>
        <w:widowControl w:val="0"/>
        <w:ind w:firstLine="640"/>
        <w:rPr>
          <w:color w:val="000000" w:themeColor="text1"/>
        </w:rPr>
      </w:pPr>
      <w:r>
        <w:rPr>
          <w:rFonts w:hint="eastAsia"/>
          <w:color w:val="000000" w:themeColor="text1"/>
        </w:rPr>
        <w:t>依据《中华人民共和国突发事件应对法》《中华人民共和国安全生产法》《生产安全事故报告和调查处理条例》《生产安全事故应急预案管理办法》《西咸新区应急预案管理办法》《西咸新区生产安全事故应急预案》《泾河新城突发事件总体应急预案》等相关法律、法规、规章和文件规定，结合泾河新城安全生产工作实际，特制定此预案。</w:t>
      </w:r>
    </w:p>
    <w:p w:rsidR="00F354CF" w:rsidRPr="007B6CA1" w:rsidRDefault="003B0541" w:rsidP="00566B26">
      <w:pPr>
        <w:pStyle w:val="2"/>
        <w:widowControl w:val="0"/>
        <w:ind w:firstLine="640"/>
        <w:rPr>
          <w:rFonts w:ascii="楷体_GB2312" w:eastAsia="楷体_GB2312"/>
          <w:color w:val="000000" w:themeColor="text1"/>
        </w:rPr>
      </w:pPr>
      <w:bookmarkStart w:id="3" w:name="_Toc17227"/>
      <w:r w:rsidRPr="007B6CA1">
        <w:rPr>
          <w:rFonts w:ascii="楷体_GB2312" w:eastAsia="楷体_GB2312" w:hint="eastAsia"/>
          <w:color w:val="000000" w:themeColor="text1"/>
        </w:rPr>
        <w:t>事故分级</w:t>
      </w:r>
      <w:bookmarkEnd w:id="3"/>
    </w:p>
    <w:p w:rsidR="00F354CF" w:rsidRDefault="003B0541" w:rsidP="00566B26">
      <w:pPr>
        <w:widowControl w:val="0"/>
        <w:ind w:firstLine="640"/>
        <w:rPr>
          <w:color w:val="000000" w:themeColor="text1"/>
        </w:rPr>
      </w:pPr>
      <w:r>
        <w:rPr>
          <w:rFonts w:hint="eastAsia"/>
          <w:color w:val="000000" w:themeColor="text1"/>
        </w:rPr>
        <w:t>参照《生产安全事故报告和调查处理条例》，根据生产安全事故的可控性、严重程度和影响范围，将生产安全事故分为四级：特别重大（Ⅰ级）、重大（Ⅱ级）、较大（Ⅲ级）和一般（Ⅳ级）。</w:t>
      </w:r>
    </w:p>
    <w:p w:rsidR="00F354CF" w:rsidRDefault="003B0541" w:rsidP="00566B26">
      <w:pPr>
        <w:widowControl w:val="0"/>
        <w:ind w:firstLine="640"/>
        <w:rPr>
          <w:color w:val="000000" w:themeColor="text1"/>
        </w:rPr>
      </w:pPr>
      <w:r>
        <w:rPr>
          <w:rFonts w:hint="eastAsia"/>
          <w:color w:val="000000" w:themeColor="text1"/>
        </w:rPr>
        <w:lastRenderedPageBreak/>
        <w:t>特别重大（Ⅰ级）生产安全事故：是指已经严重危及周边社区、居民群众的生命财产安全，造成30人以上死亡（含失踪，下同），或者危及30人以上生命安全，或者100人以上重伤（包括急性工业中毒，下同），或者疏散转移10万人以上，或者1亿元以上直接经济损失，或者特别重大社会影响的事故。</w:t>
      </w:r>
    </w:p>
    <w:p w:rsidR="00F354CF" w:rsidRDefault="003B0541" w:rsidP="00566B26">
      <w:pPr>
        <w:widowControl w:val="0"/>
        <w:ind w:firstLine="640"/>
        <w:rPr>
          <w:color w:val="000000" w:themeColor="text1"/>
        </w:rPr>
      </w:pPr>
      <w:r>
        <w:rPr>
          <w:rFonts w:hint="eastAsia"/>
          <w:color w:val="000000" w:themeColor="text1"/>
        </w:rPr>
        <w:t>重大（Ⅱ级）生产安全事故：是指已经危及周边社区、居民群众的生命财产安全，造成10人以上30人以下死亡，或者危及10人以上30人以下生命安全，或者50人以上100人以下重伤，或者疏散转移5万人以上10万人以下，或者5000万元以上1亿元以下直接经济损失，或者重大社会影响的事故。</w:t>
      </w:r>
    </w:p>
    <w:p w:rsidR="00F354CF" w:rsidRDefault="003B0541" w:rsidP="00566B26">
      <w:pPr>
        <w:widowControl w:val="0"/>
        <w:ind w:firstLine="640"/>
        <w:rPr>
          <w:color w:val="000000" w:themeColor="text1"/>
        </w:rPr>
      </w:pPr>
      <w:r>
        <w:rPr>
          <w:rFonts w:hint="eastAsia"/>
          <w:color w:val="000000" w:themeColor="text1"/>
        </w:rPr>
        <w:t>较大（Ⅲ级）生产安全事故：是指已经危及周边社区、居民群众的生命财产安全，造成3人以上10人以下死亡，或者危及3人以上10人以下生命安全，或者10人以上50人以下重伤，或者疏散转移2万人以上5万人以下，或者1000万元以上5000万元以下直接经济损失，或者较大社会影响的事故。</w:t>
      </w:r>
    </w:p>
    <w:p w:rsidR="00F354CF" w:rsidRDefault="003B0541" w:rsidP="00566B26">
      <w:pPr>
        <w:widowControl w:val="0"/>
        <w:ind w:firstLine="640"/>
        <w:rPr>
          <w:color w:val="000000" w:themeColor="text1"/>
        </w:rPr>
      </w:pPr>
      <w:r>
        <w:rPr>
          <w:rFonts w:hint="eastAsia"/>
          <w:color w:val="000000" w:themeColor="text1"/>
        </w:rPr>
        <w:t>一般（Ⅳ级）生产安全事故：是指已经危及周边社区、居民群众的生命财产安全，造成3人以下死亡，或者危及1人至2人生命安全，或者10人以下重伤，或者疏散转移2万人以下，或者1000万元以下直接经济损失的事故，或者一般社会影响的事故。</w:t>
      </w:r>
    </w:p>
    <w:p w:rsidR="00F354CF" w:rsidRDefault="003B0541" w:rsidP="00566B26">
      <w:pPr>
        <w:widowControl w:val="0"/>
        <w:ind w:firstLine="640"/>
        <w:rPr>
          <w:color w:val="000000" w:themeColor="text1"/>
        </w:rPr>
      </w:pPr>
      <w:r>
        <w:rPr>
          <w:rFonts w:hint="eastAsia"/>
          <w:color w:val="000000" w:themeColor="text1"/>
        </w:rPr>
        <w:lastRenderedPageBreak/>
        <w:t>本预案所称“以上”含本数，“以下”不含本数。</w:t>
      </w:r>
    </w:p>
    <w:p w:rsidR="00F354CF" w:rsidRPr="007B6CA1" w:rsidRDefault="003B0541" w:rsidP="00566B26">
      <w:pPr>
        <w:pStyle w:val="2"/>
        <w:widowControl w:val="0"/>
        <w:ind w:firstLine="640"/>
        <w:rPr>
          <w:rFonts w:ascii="楷体_GB2312" w:eastAsia="楷体_GB2312"/>
          <w:color w:val="000000" w:themeColor="text1"/>
        </w:rPr>
      </w:pPr>
      <w:bookmarkStart w:id="4" w:name="_Toc1805"/>
      <w:r w:rsidRPr="007B6CA1">
        <w:rPr>
          <w:rFonts w:ascii="楷体_GB2312" w:eastAsia="楷体_GB2312" w:hint="eastAsia"/>
          <w:color w:val="000000" w:themeColor="text1"/>
        </w:rPr>
        <w:t>适用范围</w:t>
      </w:r>
      <w:bookmarkEnd w:id="4"/>
    </w:p>
    <w:p w:rsidR="00F354CF" w:rsidRDefault="003B0541">
      <w:pPr>
        <w:widowControl w:val="0"/>
        <w:ind w:firstLine="640"/>
        <w:rPr>
          <w:color w:val="000000" w:themeColor="text1"/>
        </w:rPr>
      </w:pPr>
      <w:r>
        <w:rPr>
          <w:rFonts w:hint="eastAsia"/>
          <w:color w:val="000000" w:themeColor="text1"/>
        </w:rPr>
        <w:t>本预案适用于发生在泾河新城内（以下简称“新城”）的一般以上生产安全事故的应急处置，或新城境</w:t>
      </w:r>
      <w:r>
        <w:rPr>
          <w:rFonts w:hint="eastAsia"/>
          <w:color w:val="000000" w:themeColor="text1"/>
          <w:spacing w:val="6"/>
          <w:szCs w:val="32"/>
        </w:rPr>
        <w:t>内的生产经营活动中发生的超出企业自身应急处置能力，需由新城管委会处置或参与处置的生产安全事故；</w:t>
      </w:r>
      <w:r>
        <w:rPr>
          <w:rFonts w:hint="eastAsia"/>
          <w:color w:val="000000" w:themeColor="text1"/>
        </w:rPr>
        <w:t>其他领域发生的生产安全事故有新城专项应急预案的按相关专项预案执行。</w:t>
      </w:r>
    </w:p>
    <w:p w:rsidR="00F354CF" w:rsidRPr="007B6CA1" w:rsidRDefault="003B0541" w:rsidP="00566B26">
      <w:pPr>
        <w:pStyle w:val="2"/>
        <w:widowControl w:val="0"/>
        <w:ind w:firstLine="640"/>
        <w:rPr>
          <w:rFonts w:ascii="楷体_GB2312" w:eastAsia="楷体_GB2312"/>
          <w:color w:val="000000" w:themeColor="text1"/>
        </w:rPr>
      </w:pPr>
      <w:bookmarkStart w:id="5" w:name="_Toc3444"/>
      <w:r w:rsidRPr="007B6CA1">
        <w:rPr>
          <w:rFonts w:ascii="楷体_GB2312" w:eastAsia="楷体_GB2312" w:hint="eastAsia"/>
          <w:color w:val="000000" w:themeColor="text1"/>
        </w:rPr>
        <w:t>工作原则</w:t>
      </w:r>
      <w:bookmarkEnd w:id="5"/>
    </w:p>
    <w:p w:rsidR="00F354CF" w:rsidRDefault="003B0541" w:rsidP="00566B26">
      <w:pPr>
        <w:widowControl w:val="0"/>
        <w:ind w:firstLine="640"/>
        <w:rPr>
          <w:color w:val="000000" w:themeColor="text1"/>
        </w:rPr>
      </w:pPr>
      <w:r>
        <w:rPr>
          <w:rFonts w:hint="eastAsia"/>
          <w:color w:val="000000" w:themeColor="text1"/>
        </w:rPr>
        <w:t>以人为本，安全第一；统一领导，分级负责；科学决策，依法规范；预防为主，平战结合；资源整合，信息共享；条块结合，属地为主。</w:t>
      </w:r>
    </w:p>
    <w:p w:rsidR="00F354CF" w:rsidRDefault="003B0541" w:rsidP="007B6CA1">
      <w:pPr>
        <w:pStyle w:val="1"/>
        <w:keepNext w:val="0"/>
        <w:widowControl w:val="0"/>
        <w:spacing w:before="217" w:after="217"/>
        <w:ind w:firstLine="640"/>
        <w:rPr>
          <w:color w:val="000000" w:themeColor="text1"/>
        </w:rPr>
      </w:pPr>
      <w:bookmarkStart w:id="6" w:name="_Toc5610"/>
      <w:r>
        <w:rPr>
          <w:rFonts w:hint="eastAsia"/>
          <w:color w:val="000000" w:themeColor="text1"/>
        </w:rPr>
        <w:t>组织指挥机构与职责</w:t>
      </w:r>
      <w:bookmarkEnd w:id="6"/>
    </w:p>
    <w:p w:rsidR="00F354CF" w:rsidRPr="007B6CA1" w:rsidRDefault="003B0541" w:rsidP="00566B26">
      <w:pPr>
        <w:pStyle w:val="2"/>
        <w:widowControl w:val="0"/>
        <w:ind w:firstLine="640"/>
        <w:rPr>
          <w:rFonts w:ascii="楷体_GB2312" w:eastAsia="楷体_GB2312"/>
          <w:color w:val="000000" w:themeColor="text1"/>
        </w:rPr>
      </w:pPr>
      <w:bookmarkStart w:id="7" w:name="_Toc14201"/>
      <w:r w:rsidRPr="007B6CA1">
        <w:rPr>
          <w:rFonts w:ascii="楷体_GB2312" w:eastAsia="楷体_GB2312" w:hint="eastAsia"/>
          <w:color w:val="000000" w:themeColor="text1"/>
        </w:rPr>
        <w:t>组织指挥机构</w:t>
      </w:r>
      <w:bookmarkEnd w:id="7"/>
      <w:r w:rsidRPr="007B6CA1">
        <w:rPr>
          <w:rFonts w:ascii="楷体_GB2312" w:eastAsia="楷体_GB2312" w:hint="eastAsia"/>
          <w:color w:val="000000" w:themeColor="text1"/>
        </w:rPr>
        <w:t xml:space="preserve">　　</w:t>
      </w:r>
    </w:p>
    <w:p w:rsidR="00F354CF" w:rsidRDefault="003B0541" w:rsidP="00566B26">
      <w:pPr>
        <w:widowControl w:val="0"/>
        <w:ind w:firstLine="640"/>
        <w:rPr>
          <w:color w:val="000000" w:themeColor="text1"/>
        </w:rPr>
      </w:pPr>
      <w:r>
        <w:rPr>
          <w:rFonts w:hint="eastAsia"/>
          <w:color w:val="000000" w:themeColor="text1"/>
        </w:rPr>
        <w:t>在新城安全生产委员会领导下成立新城生产安全事故应急指挥部(以下简称“应急指挥部”)，统一组织指挥新城生产安全事故。</w:t>
      </w:r>
    </w:p>
    <w:p w:rsidR="00F354CF" w:rsidRDefault="003B0541" w:rsidP="00566B26">
      <w:pPr>
        <w:widowControl w:val="0"/>
        <w:ind w:firstLine="640"/>
        <w:rPr>
          <w:color w:val="000000" w:themeColor="text1"/>
        </w:rPr>
      </w:pPr>
      <w:r>
        <w:rPr>
          <w:rFonts w:hint="eastAsia"/>
          <w:color w:val="000000" w:themeColor="text1"/>
        </w:rPr>
        <w:t>总指挥：管委会分管副主任</w:t>
      </w:r>
    </w:p>
    <w:p w:rsidR="00F354CF" w:rsidRDefault="003B0541" w:rsidP="00566B26">
      <w:pPr>
        <w:widowControl w:val="0"/>
        <w:ind w:firstLine="640"/>
        <w:rPr>
          <w:color w:val="000000" w:themeColor="text1"/>
          <w:shd w:val="clear" w:color="auto" w:fill="FFFF00"/>
        </w:rPr>
      </w:pPr>
      <w:r>
        <w:rPr>
          <w:rFonts w:hint="eastAsia"/>
          <w:color w:val="000000" w:themeColor="text1"/>
        </w:rPr>
        <w:t>副总指挥：党委、管委会办公室主任、</w:t>
      </w:r>
      <w:r>
        <w:rPr>
          <w:rFonts w:cs="仿宋" w:hint="eastAsia"/>
          <w:color w:val="000000" w:themeColor="text1"/>
          <w:kern w:val="0"/>
          <w:szCs w:val="32"/>
        </w:rPr>
        <w:t>安全生产监督管理局局长</w:t>
      </w:r>
    </w:p>
    <w:p w:rsidR="00F354CF" w:rsidRDefault="003B0541">
      <w:pPr>
        <w:widowControl w:val="0"/>
        <w:ind w:firstLine="640"/>
        <w:rPr>
          <w:color w:val="000000" w:themeColor="text1"/>
        </w:rPr>
      </w:pPr>
      <w:r>
        <w:rPr>
          <w:rFonts w:hint="eastAsia"/>
          <w:color w:val="000000" w:themeColor="text1"/>
        </w:rPr>
        <w:t>成员单位：</w:t>
      </w:r>
      <w:r>
        <w:rPr>
          <w:rFonts w:hAnsi="仿宋" w:cs="仿宋" w:hint="eastAsia"/>
          <w:color w:val="000000" w:themeColor="text1"/>
          <w:szCs w:val="32"/>
        </w:rPr>
        <w:t>各镇街、</w:t>
      </w:r>
      <w:r>
        <w:rPr>
          <w:rFonts w:hint="eastAsia"/>
          <w:color w:val="000000" w:themeColor="text1"/>
        </w:rPr>
        <w:t>党委、管委会办公室、</w:t>
      </w:r>
      <w:r>
        <w:rPr>
          <w:rFonts w:cs="仿宋" w:hint="eastAsia"/>
          <w:color w:val="000000" w:themeColor="text1"/>
          <w:kern w:val="0"/>
          <w:szCs w:val="32"/>
        </w:rPr>
        <w:t>安全生产监督管</w:t>
      </w:r>
      <w:r>
        <w:rPr>
          <w:rFonts w:cs="仿宋" w:hint="eastAsia"/>
          <w:color w:val="000000" w:themeColor="text1"/>
          <w:kern w:val="0"/>
          <w:szCs w:val="32"/>
        </w:rPr>
        <w:lastRenderedPageBreak/>
        <w:t>理局</w:t>
      </w:r>
      <w:r>
        <w:rPr>
          <w:rFonts w:hint="eastAsia"/>
          <w:color w:val="000000" w:themeColor="text1"/>
        </w:rPr>
        <w:t>、党委宣传部、改革创新发展局、财政局、人社民政局、国土资源与房屋管理局、规划建设局、教育卫体局、环境保护局、城乡管理局、综合行政执法局、</w:t>
      </w:r>
      <w:r>
        <w:rPr>
          <w:rFonts w:hAnsi="仿宋" w:cs="仿宋" w:hint="eastAsia"/>
          <w:color w:val="000000" w:themeColor="text1"/>
          <w:szCs w:val="32"/>
        </w:rPr>
        <w:t>各管理办、西咸新区公安局</w:t>
      </w:r>
      <w:r>
        <w:rPr>
          <w:rFonts w:hint="eastAsia"/>
          <w:color w:val="000000" w:themeColor="text1"/>
        </w:rPr>
        <w:t>泾河新城分局、泾河新城消防大队。</w:t>
      </w:r>
    </w:p>
    <w:p w:rsidR="00F354CF" w:rsidRDefault="003B0541">
      <w:pPr>
        <w:widowControl w:val="0"/>
        <w:ind w:firstLine="640"/>
        <w:rPr>
          <w:color w:val="000000" w:themeColor="text1"/>
          <w:spacing w:val="6"/>
          <w:szCs w:val="32"/>
        </w:rPr>
      </w:pPr>
      <w:r>
        <w:rPr>
          <w:rFonts w:hint="eastAsia"/>
          <w:color w:val="000000" w:themeColor="text1"/>
        </w:rPr>
        <w:t>主要职责：接受新城管委会（以下简称“管委会”）的领导，</w:t>
      </w:r>
      <w:r>
        <w:rPr>
          <w:rFonts w:hint="eastAsia"/>
          <w:color w:val="000000" w:themeColor="text1"/>
          <w:spacing w:val="6"/>
          <w:szCs w:val="32"/>
        </w:rPr>
        <w:t>贯彻落实管委会关于生产安全事故应对工作的决策部署；</w:t>
      </w:r>
      <w:r>
        <w:rPr>
          <w:rFonts w:hint="eastAsia"/>
          <w:color w:val="000000" w:themeColor="text1"/>
        </w:rPr>
        <w:t>定期分析新城安全生产应急管理工作形势，研究解决安全生产应急管理和应急救援工作的重大问题；</w:t>
      </w:r>
      <w:r>
        <w:rPr>
          <w:rFonts w:hint="eastAsia"/>
          <w:color w:val="000000" w:themeColor="text1"/>
          <w:spacing w:val="6"/>
          <w:szCs w:val="32"/>
        </w:rPr>
        <w:t>根据应急响应级别组织、指导或配合做好本本辖区范围内发生的符合预案启动条件的一般及以上生产安全事故应急处置工作；</w:t>
      </w:r>
      <w:r>
        <w:rPr>
          <w:rFonts w:hint="eastAsia"/>
          <w:color w:val="000000" w:themeColor="text1"/>
        </w:rPr>
        <w:t>统一协调调度应急救援队伍、应急救援装备物资等各类应急资源；在应急处置过程中，负责向西咸新区管委会、泾河新城管委会和西咸新区安监局报告救援情况或配合其他应急工作；</w:t>
      </w:r>
      <w:r>
        <w:rPr>
          <w:rFonts w:hint="eastAsia"/>
          <w:color w:val="000000" w:themeColor="text1"/>
          <w:spacing w:val="6"/>
          <w:szCs w:val="32"/>
        </w:rPr>
        <w:t>指导企业做好一般以下生产安全事故的应急处置工作。</w:t>
      </w:r>
    </w:p>
    <w:p w:rsidR="00F354CF" w:rsidRPr="007B6CA1" w:rsidRDefault="003B0541" w:rsidP="00566B26">
      <w:pPr>
        <w:pStyle w:val="2"/>
        <w:widowControl w:val="0"/>
        <w:ind w:firstLine="640"/>
        <w:rPr>
          <w:rFonts w:ascii="楷体_GB2312" w:eastAsia="楷体_GB2312"/>
          <w:color w:val="000000" w:themeColor="text1"/>
        </w:rPr>
      </w:pPr>
      <w:bookmarkStart w:id="8" w:name="_Toc14380"/>
      <w:r w:rsidRPr="007B6CA1">
        <w:rPr>
          <w:rFonts w:ascii="楷体_GB2312" w:eastAsia="楷体_GB2312" w:hint="eastAsia"/>
          <w:color w:val="000000" w:themeColor="text1"/>
        </w:rPr>
        <w:t>办事机构</w:t>
      </w:r>
      <w:bookmarkEnd w:id="8"/>
    </w:p>
    <w:p w:rsidR="00F354CF" w:rsidRDefault="003B0541" w:rsidP="00566B26">
      <w:pPr>
        <w:widowControl w:val="0"/>
        <w:ind w:firstLine="640"/>
        <w:rPr>
          <w:color w:val="000000" w:themeColor="text1"/>
        </w:rPr>
      </w:pPr>
      <w:r>
        <w:rPr>
          <w:rFonts w:hint="eastAsia"/>
          <w:color w:val="000000" w:themeColor="text1"/>
        </w:rPr>
        <w:t>应急指挥部下设生产安全事故应急指挥部办公室(以下简称“应急指挥部办公室”)，办公室设在安监局，主任由安监局局长兼任。</w:t>
      </w:r>
    </w:p>
    <w:p w:rsidR="00F354CF" w:rsidRDefault="003B0541">
      <w:pPr>
        <w:widowControl w:val="0"/>
        <w:ind w:firstLine="640"/>
        <w:rPr>
          <w:color w:val="000000" w:themeColor="text1"/>
        </w:rPr>
      </w:pPr>
      <w:r>
        <w:rPr>
          <w:rFonts w:hint="eastAsia"/>
          <w:color w:val="000000" w:themeColor="text1"/>
        </w:rPr>
        <w:t>主要职责：负责处理应急指挥部日常工作，起草应急指挥部有关文件；承担事故信息的汇总传递和分析报告；组织召集相关</w:t>
      </w:r>
      <w:r>
        <w:rPr>
          <w:rFonts w:hint="eastAsia"/>
          <w:color w:val="000000" w:themeColor="text1"/>
        </w:rPr>
        <w:lastRenderedPageBreak/>
        <w:t>单位和专家进行会商，拟定处置方案，负责事故灾难应急处置的综合协调；及时传达和落实应急指挥部各项决策和指令，并跟踪督促执行；做好资源调配、情况通报、专家联络等工作；检查、督促各镇街、各管理办及生产经营单位配套预案的制定和各项应急准备、预防控制工作的落实；组织编制、修订《陕西省西咸新区泾河新城生产安全事故应急预案》；承办应急指挥部交办的其他事项。</w:t>
      </w:r>
    </w:p>
    <w:p w:rsidR="00F354CF" w:rsidRPr="00406E9C" w:rsidRDefault="003B0541" w:rsidP="00566B26">
      <w:pPr>
        <w:pStyle w:val="2"/>
        <w:widowControl w:val="0"/>
        <w:ind w:firstLine="640"/>
        <w:rPr>
          <w:rFonts w:ascii="楷体_GB2312" w:eastAsia="楷体_GB2312"/>
          <w:color w:val="000000" w:themeColor="text1"/>
        </w:rPr>
      </w:pPr>
      <w:bookmarkStart w:id="9" w:name="_Toc866"/>
      <w:r w:rsidRPr="00406E9C">
        <w:rPr>
          <w:rFonts w:ascii="楷体_GB2312" w:eastAsia="楷体_GB2312" w:hint="eastAsia"/>
          <w:color w:val="000000" w:themeColor="text1"/>
        </w:rPr>
        <w:t>应急指挥部成员单位及职责</w:t>
      </w:r>
      <w:bookmarkEnd w:id="9"/>
    </w:p>
    <w:p w:rsidR="00F354CF" w:rsidRDefault="003B0541">
      <w:pPr>
        <w:widowControl w:val="0"/>
        <w:ind w:firstLine="640"/>
        <w:rPr>
          <w:color w:val="000000" w:themeColor="text1"/>
        </w:rPr>
      </w:pPr>
      <w:r>
        <w:rPr>
          <w:rFonts w:hint="eastAsia"/>
          <w:color w:val="000000" w:themeColor="text1"/>
        </w:rPr>
        <w:t>党委、管委会办公室：履行应急值守、信息汇总和综合协调职责，传达落实管委会领导指示要求，协助管委会领导指挥协调应急处置工作。</w:t>
      </w:r>
    </w:p>
    <w:p w:rsidR="00F354CF" w:rsidRDefault="003B0541" w:rsidP="00566B26">
      <w:pPr>
        <w:widowControl w:val="0"/>
        <w:ind w:firstLine="640"/>
        <w:rPr>
          <w:color w:val="000000" w:themeColor="text1"/>
        </w:rPr>
      </w:pPr>
      <w:r>
        <w:rPr>
          <w:rFonts w:cs="仿宋" w:hint="eastAsia"/>
          <w:color w:val="000000" w:themeColor="text1"/>
          <w:kern w:val="0"/>
          <w:szCs w:val="32"/>
        </w:rPr>
        <w:t>安全生产监督管理局</w:t>
      </w:r>
      <w:r>
        <w:rPr>
          <w:rFonts w:hint="eastAsia"/>
          <w:color w:val="000000" w:themeColor="text1"/>
        </w:rPr>
        <w:t>：负责</w:t>
      </w:r>
      <w:r>
        <w:rPr>
          <w:color w:val="000000" w:themeColor="text1"/>
        </w:rPr>
        <w:t>起草</w:t>
      </w:r>
      <w:r>
        <w:rPr>
          <w:rFonts w:hint="eastAsia"/>
          <w:color w:val="000000" w:themeColor="text1"/>
        </w:rPr>
        <w:t>应急</w:t>
      </w:r>
      <w:r>
        <w:rPr>
          <w:color w:val="000000" w:themeColor="text1"/>
        </w:rPr>
        <w:t>指挥部有关文件，组织落实</w:t>
      </w:r>
      <w:r>
        <w:rPr>
          <w:rFonts w:hint="eastAsia"/>
          <w:color w:val="000000" w:themeColor="text1"/>
        </w:rPr>
        <w:t>应急</w:t>
      </w:r>
      <w:r>
        <w:rPr>
          <w:color w:val="000000" w:themeColor="text1"/>
        </w:rPr>
        <w:t>指挥部各项工作部署</w:t>
      </w:r>
      <w:r>
        <w:rPr>
          <w:rFonts w:hint="eastAsia"/>
          <w:color w:val="000000" w:themeColor="text1"/>
        </w:rPr>
        <w:t>；负责组织协调危险化学品、烟花爆竹和其它工商贸企业生产安全事故的应急处置工作；负责应急物资调配，并与西咸新区安监局对接联络安全生产专家，制定应急处置方案；协助上级部门做好生产安全事故调查处理工作。</w:t>
      </w:r>
    </w:p>
    <w:p w:rsidR="00F354CF" w:rsidRDefault="003B0541" w:rsidP="00566B26">
      <w:pPr>
        <w:widowControl w:val="0"/>
        <w:ind w:firstLine="640"/>
        <w:rPr>
          <w:color w:val="000000" w:themeColor="text1"/>
        </w:rPr>
      </w:pPr>
      <w:r>
        <w:rPr>
          <w:rFonts w:hint="eastAsia"/>
          <w:color w:val="000000" w:themeColor="text1"/>
        </w:rPr>
        <w:t>党委宣传部：负责事故救援相关信息和政策的宣传，及时准确报道事故灾情和抢险救灾工作；负责接待媒体，协助新闻发言人做好事故新闻发布工作；负责生产安全事故网络舆情监测及舆论引导工作。</w:t>
      </w:r>
    </w:p>
    <w:p w:rsidR="00F354CF" w:rsidRDefault="003B0541" w:rsidP="00566B26">
      <w:pPr>
        <w:widowControl w:val="0"/>
        <w:ind w:firstLine="640"/>
        <w:rPr>
          <w:color w:val="000000" w:themeColor="text1"/>
        </w:rPr>
      </w:pPr>
      <w:r>
        <w:rPr>
          <w:rFonts w:hint="eastAsia"/>
          <w:color w:val="000000" w:themeColor="text1"/>
        </w:rPr>
        <w:lastRenderedPageBreak/>
        <w:t>改革创新发展局：负责应急救援项目的审查与立项，提出应急重要物资储备和动用的建议，参与安全生产应急救援体系建设规划的编制；负责组织协调途经泾河新城的长输石油天然气管道事故、电网大面积停电事件的应急处置工作；负责与商贸企业建立沟通联动机制，协调重要物资、商品、食品、饮用水的紧急调用，负责事发地生活必需品的市场供应；负责与电力企业协调、沟通，做好应急电力保障；负责组织协调已纳入旅游行业管理范围内的各旅行社、旅游等级景点区、旅游星级饭店的事故应急处置工作。</w:t>
      </w:r>
    </w:p>
    <w:p w:rsidR="00F354CF" w:rsidRDefault="003B0541" w:rsidP="00566B26">
      <w:pPr>
        <w:widowControl w:val="0"/>
        <w:ind w:firstLine="640"/>
        <w:rPr>
          <w:color w:val="000000" w:themeColor="text1"/>
        </w:rPr>
      </w:pPr>
      <w:r>
        <w:rPr>
          <w:rFonts w:hint="eastAsia"/>
          <w:color w:val="000000" w:themeColor="text1"/>
        </w:rPr>
        <w:t>财政局：负责提供生产安全事故应急救援工作中应由本级财政承担的经费保障和监督管理。</w:t>
      </w:r>
    </w:p>
    <w:p w:rsidR="00F354CF" w:rsidRDefault="003B0541">
      <w:pPr>
        <w:widowControl w:val="0"/>
        <w:ind w:firstLine="640"/>
        <w:rPr>
          <w:color w:val="000000" w:themeColor="text1"/>
        </w:rPr>
      </w:pPr>
      <w:r>
        <w:rPr>
          <w:rFonts w:hint="eastAsia"/>
          <w:color w:val="000000" w:themeColor="text1"/>
        </w:rPr>
        <w:t>人社民政局：负责按照工伤保险相关法律、法规、政策要求，协助西咸新区做好生产安全事故中伤亡人员工伤认定及工伤保险相关待遇支付工作；负责会同相关单位转移安置受灾群众，做好受灾群众的基本生活保障；会同有关部门组织协调社会、个人或境外机构的救灾捐赠工作；负责救助款物的调配和发放等社会救助工作。</w:t>
      </w:r>
    </w:p>
    <w:p w:rsidR="00F354CF" w:rsidRDefault="003B0541" w:rsidP="00566B26">
      <w:pPr>
        <w:widowControl w:val="0"/>
        <w:ind w:firstLine="640"/>
        <w:rPr>
          <w:color w:val="000000" w:themeColor="text1"/>
        </w:rPr>
      </w:pPr>
      <w:r>
        <w:rPr>
          <w:rFonts w:hint="eastAsia"/>
          <w:color w:val="000000" w:themeColor="text1"/>
        </w:rPr>
        <w:t>国土资源与房屋管理局：负责地质灾害的监测预警并提出防范应对措施；负责组织协调城中村改造项目拆迁实施过程中生产安全事故的应急处置工作。</w:t>
      </w:r>
    </w:p>
    <w:p w:rsidR="00F354CF" w:rsidRDefault="003B0541" w:rsidP="00566B26">
      <w:pPr>
        <w:widowControl w:val="0"/>
        <w:ind w:firstLine="640"/>
        <w:rPr>
          <w:color w:val="000000" w:themeColor="text1"/>
        </w:rPr>
      </w:pPr>
      <w:r>
        <w:rPr>
          <w:rFonts w:hint="eastAsia"/>
          <w:color w:val="000000" w:themeColor="text1"/>
        </w:rPr>
        <w:lastRenderedPageBreak/>
        <w:t>规划建设局：负责组织协调建筑施工事故、城市道路、桥梁等市政公共设施以及液化气经营事故的应急处置工作。</w:t>
      </w:r>
    </w:p>
    <w:p w:rsidR="00F354CF" w:rsidRDefault="003B0541" w:rsidP="00566B26">
      <w:pPr>
        <w:widowControl w:val="0"/>
        <w:ind w:firstLine="640"/>
        <w:rPr>
          <w:color w:val="000000" w:themeColor="text1"/>
        </w:rPr>
      </w:pPr>
      <w:r>
        <w:rPr>
          <w:rFonts w:hint="eastAsia"/>
          <w:color w:val="000000" w:themeColor="text1"/>
        </w:rPr>
        <w:t>教育卫体局：负责组织协调教育系统生产安全事故应急救援工作；负责指导督促学校加强应急救援知识技能的教育培训工作；负责协助有关单位开展涉及校车道路交通事故的应急处置工作；负责与辖区医疗机构建立沟通联动机制，掌握本区域医疗力量信息，协调医疗卫生力量对伤员进行紧急救治。</w:t>
      </w:r>
    </w:p>
    <w:p w:rsidR="00F354CF" w:rsidRDefault="003B0541" w:rsidP="00566B26">
      <w:pPr>
        <w:widowControl w:val="0"/>
        <w:ind w:firstLine="640"/>
        <w:rPr>
          <w:color w:val="000000" w:themeColor="text1"/>
        </w:rPr>
      </w:pPr>
      <w:r>
        <w:rPr>
          <w:rFonts w:hint="eastAsia"/>
          <w:color w:val="000000" w:themeColor="text1"/>
        </w:rPr>
        <w:t>环境保护局：负责组织环境污染与生态破坏事故、放射性物质环境污染事故的应急处置；负责</w:t>
      </w:r>
      <w:r>
        <w:rPr>
          <w:rFonts w:cs="仿宋_GB2312" w:hint="eastAsia"/>
          <w:color w:val="000000" w:themeColor="text1"/>
          <w:szCs w:val="32"/>
        </w:rPr>
        <w:t>对事故区域环境指标进行监测</w:t>
      </w:r>
      <w:r>
        <w:rPr>
          <w:rFonts w:hint="eastAsia"/>
          <w:color w:val="000000" w:themeColor="text1"/>
        </w:rPr>
        <w:t>，确定危害范围和程度，采取有效措施减轻污染危害，并跟踪污染动态情况，对建立和解除污染警报的时间、区域提出建议；负责对危险化学品事故废弃污染物的后续处置工作，对环境恢复、生态修复提出建议措施。</w:t>
      </w:r>
    </w:p>
    <w:p w:rsidR="00F354CF" w:rsidRDefault="003B0541" w:rsidP="00566B26">
      <w:pPr>
        <w:widowControl w:val="0"/>
        <w:ind w:firstLine="640"/>
        <w:rPr>
          <w:rFonts w:cs="仿宋"/>
          <w:color w:val="000000" w:themeColor="text1"/>
          <w:kern w:val="0"/>
          <w:szCs w:val="32"/>
        </w:rPr>
      </w:pPr>
      <w:r>
        <w:rPr>
          <w:rFonts w:hint="eastAsia"/>
          <w:color w:val="000000" w:themeColor="text1"/>
        </w:rPr>
        <w:t>城乡管理局：负责提供交通运力保障，运送事故现场抢险物资、抢险人员和被疏散的群众；负责对受损道路进行紧急修复，确保突发事件应急处置过程中道路畅通；负责组织协调市容、环卫等公共设施类事故的应急处置工作；</w:t>
      </w:r>
      <w:r>
        <w:rPr>
          <w:rFonts w:cs="仿宋" w:hint="eastAsia"/>
          <w:color w:val="000000" w:themeColor="text1"/>
          <w:kern w:val="0"/>
          <w:szCs w:val="32"/>
        </w:rPr>
        <w:t>负责组织协调供水事故、水利工程事故的应急处置工作；</w:t>
      </w:r>
      <w:r>
        <w:rPr>
          <w:rFonts w:hint="eastAsia"/>
          <w:color w:val="000000" w:themeColor="text1"/>
        </w:rPr>
        <w:t>负责联系气象部门提供事故现场及周边地区风向、风速、温度、湿度、气压、雨量等气象实况资料，预测预报有毒气体扩散的方向和范围等，为应急指挥部制定</w:t>
      </w:r>
      <w:r>
        <w:rPr>
          <w:rFonts w:hint="eastAsia"/>
          <w:color w:val="000000" w:themeColor="text1"/>
        </w:rPr>
        <w:lastRenderedPageBreak/>
        <w:t>科学决策提供技术支持。</w:t>
      </w:r>
    </w:p>
    <w:p w:rsidR="00F354CF" w:rsidRDefault="003B0541" w:rsidP="00566B26">
      <w:pPr>
        <w:widowControl w:val="0"/>
        <w:ind w:firstLine="640"/>
        <w:rPr>
          <w:color w:val="000000" w:themeColor="text1"/>
        </w:rPr>
      </w:pPr>
      <w:r>
        <w:rPr>
          <w:rFonts w:hint="eastAsia"/>
          <w:color w:val="000000" w:themeColor="text1"/>
        </w:rPr>
        <w:t>综合行政执法局：负责配合其他部门做好生产安全事故的应急处置。</w:t>
      </w:r>
    </w:p>
    <w:p w:rsidR="00F354CF" w:rsidRDefault="003B0541" w:rsidP="00566B26">
      <w:pPr>
        <w:widowControl w:val="0"/>
        <w:ind w:firstLine="640"/>
        <w:rPr>
          <w:color w:val="000000" w:themeColor="text1"/>
        </w:rPr>
      </w:pPr>
      <w:r>
        <w:rPr>
          <w:rFonts w:hAnsi="仿宋" w:cs="仿宋" w:hint="eastAsia"/>
          <w:color w:val="000000" w:themeColor="text1"/>
          <w:szCs w:val="32"/>
        </w:rPr>
        <w:t>西咸新区公安局</w:t>
      </w:r>
      <w:r>
        <w:rPr>
          <w:rFonts w:hint="eastAsia"/>
          <w:color w:val="000000" w:themeColor="text1"/>
        </w:rPr>
        <w:t>泾河新城分局：负责组织协调道路交通事故的专业应急救援工作；负责协助危险化学品、烟花爆竹等事故的应急处置；负责事故现场警戒，维护治安秩序；负责组织群众安全疏散转移。</w:t>
      </w:r>
    </w:p>
    <w:p w:rsidR="00F354CF" w:rsidRDefault="003B0541">
      <w:pPr>
        <w:pStyle w:val="a6"/>
        <w:widowControl w:val="0"/>
        <w:spacing w:before="0" w:beforeAutospacing="0" w:after="0" w:afterAutospacing="0"/>
        <w:ind w:firstLine="640"/>
        <w:rPr>
          <w:rFonts w:ascii="仿宋_GB2312" w:eastAsia="仿宋_GB2312" w:hAnsi="仿宋_GB2312" w:cs="仿宋"/>
          <w:color w:val="000000" w:themeColor="text1"/>
          <w:sz w:val="32"/>
          <w:szCs w:val="32"/>
        </w:rPr>
      </w:pPr>
      <w:r>
        <w:rPr>
          <w:rFonts w:ascii="仿宋_GB2312" w:eastAsia="仿宋_GB2312" w:hAnsi="仿宋_GB2312" w:cs="仿宋" w:hint="eastAsia"/>
          <w:color w:val="000000" w:themeColor="text1"/>
          <w:sz w:val="32"/>
          <w:szCs w:val="32"/>
        </w:rPr>
        <w:t>泾河新城消防大队：在收到事故报告后，负责事故现场处置，控制易燃、易爆、有毒物质泄漏和有关设备容器的冷却；事故得到控制后负责组织有关单位和联系上级消防单位进行洗消工作；负责伤员的搜救。</w:t>
      </w:r>
    </w:p>
    <w:p w:rsidR="00F354CF" w:rsidRDefault="003B0541">
      <w:pPr>
        <w:widowControl w:val="0"/>
        <w:ind w:firstLine="664"/>
        <w:rPr>
          <w:color w:val="000000" w:themeColor="text1"/>
          <w:spacing w:val="6"/>
          <w:szCs w:val="32"/>
        </w:rPr>
      </w:pPr>
      <w:r>
        <w:rPr>
          <w:rFonts w:hint="eastAsia"/>
          <w:color w:val="000000" w:themeColor="text1"/>
          <w:spacing w:val="6"/>
          <w:szCs w:val="32"/>
        </w:rPr>
        <w:t>各镇街、各管理办：负责事故信息的上报、事故预防和预警；负责协助各单位做好事故的应急处置和</w:t>
      </w:r>
      <w:r>
        <w:rPr>
          <w:rFonts w:hint="eastAsia"/>
          <w:color w:val="000000" w:themeColor="text1"/>
        </w:rPr>
        <w:t>后勤保障工作；负责配合做好伤亡人员的抚恤、安置等善后处置工作</w:t>
      </w:r>
      <w:r>
        <w:rPr>
          <w:rFonts w:hint="eastAsia"/>
          <w:color w:val="000000" w:themeColor="text1"/>
          <w:spacing w:val="6"/>
          <w:szCs w:val="32"/>
        </w:rPr>
        <w:t>。</w:t>
      </w:r>
    </w:p>
    <w:p w:rsidR="00F354CF" w:rsidRDefault="003B0541">
      <w:pPr>
        <w:widowControl w:val="0"/>
        <w:ind w:firstLine="664"/>
        <w:rPr>
          <w:color w:val="000000" w:themeColor="text1"/>
          <w:spacing w:val="6"/>
          <w:szCs w:val="32"/>
        </w:rPr>
      </w:pPr>
      <w:r>
        <w:rPr>
          <w:rFonts w:hint="eastAsia"/>
          <w:color w:val="000000" w:themeColor="text1"/>
          <w:spacing w:val="6"/>
          <w:szCs w:val="32"/>
        </w:rPr>
        <w:t>管委会其他单位需根据应急工作开展的需要，积极配合应急指挥部做好相关工作。</w:t>
      </w:r>
    </w:p>
    <w:p w:rsidR="00F354CF" w:rsidRPr="00406E9C" w:rsidRDefault="003B0541" w:rsidP="00566B26">
      <w:pPr>
        <w:pStyle w:val="2"/>
        <w:widowControl w:val="0"/>
        <w:ind w:firstLine="640"/>
        <w:rPr>
          <w:rFonts w:ascii="楷体_GB2312" w:eastAsia="楷体_GB2312"/>
          <w:color w:val="000000" w:themeColor="text1"/>
        </w:rPr>
      </w:pPr>
      <w:bookmarkStart w:id="10" w:name="_Toc389"/>
      <w:r w:rsidRPr="00406E9C">
        <w:rPr>
          <w:rFonts w:ascii="楷体_GB2312" w:eastAsia="楷体_GB2312" w:hint="eastAsia"/>
          <w:color w:val="000000" w:themeColor="text1"/>
        </w:rPr>
        <w:t>现场指挥部</w:t>
      </w:r>
      <w:bookmarkEnd w:id="10"/>
    </w:p>
    <w:p w:rsidR="00F354CF" w:rsidRDefault="003B0541">
      <w:pPr>
        <w:widowControl w:val="0"/>
        <w:ind w:firstLine="640"/>
        <w:rPr>
          <w:color w:val="000000" w:themeColor="text1"/>
          <w:spacing w:val="6"/>
          <w:szCs w:val="32"/>
        </w:rPr>
      </w:pPr>
      <w:r>
        <w:rPr>
          <w:rFonts w:hint="eastAsia"/>
          <w:color w:val="000000" w:themeColor="text1"/>
        </w:rPr>
        <w:t>根据生产安全事故的影响范围、发展态势和应急处置需要成立现场指挥部，现场指挥部实行现场总指挥负责制。现场总指挥由应急指挥部指派任命。</w:t>
      </w:r>
    </w:p>
    <w:p w:rsidR="00F354CF" w:rsidRDefault="003B0541" w:rsidP="00566B26">
      <w:pPr>
        <w:widowControl w:val="0"/>
        <w:ind w:firstLine="640"/>
        <w:rPr>
          <w:color w:val="000000" w:themeColor="text1"/>
        </w:rPr>
      </w:pPr>
      <w:r>
        <w:rPr>
          <w:rFonts w:hint="eastAsia"/>
          <w:color w:val="000000" w:themeColor="text1"/>
        </w:rPr>
        <w:lastRenderedPageBreak/>
        <w:t>现场指挥部成员：由应急指挥部有关成员单位主要（分管）领导、事发地镇街主要领导（或分管领导）、事故单位上级主管部门及事故单位主要负责人等组成，在应急指挥部的领导下开展应急工作。</w:t>
      </w:r>
    </w:p>
    <w:p w:rsidR="00F354CF" w:rsidRDefault="003B0541">
      <w:pPr>
        <w:widowControl w:val="0"/>
        <w:ind w:firstLine="664"/>
        <w:rPr>
          <w:color w:val="000000" w:themeColor="text1"/>
        </w:rPr>
      </w:pPr>
      <w:r>
        <w:rPr>
          <w:rFonts w:hint="eastAsia"/>
          <w:color w:val="000000" w:themeColor="text1"/>
          <w:spacing w:val="6"/>
          <w:szCs w:val="32"/>
        </w:rPr>
        <w:t>主要职责：</w:t>
      </w:r>
      <w:r>
        <w:rPr>
          <w:rFonts w:hint="eastAsia"/>
          <w:color w:val="000000" w:themeColor="text1"/>
        </w:rPr>
        <w:t>负责现场应急救援的组织实施工作，协调指挥相关部门，及时贯彻执行应急指挥部布置的各项应急救援工作；全力组织伤员救治、抢险、财产转移、人员疏散和群众安置工作，维护现场治安和交通秩序；确定现场应急资源的需求，及时向应急指挥部请求协调调配；随时向应急指挥部报告处置进展；记录、收集和汇总现场各类信息，及时向应急指挥部及有关部门通报事故及救援情况；核实应急终止条件并向应急指挥部请示应急终止。根据现场处置和救援需要，可设立以下工作组：</w:t>
      </w:r>
    </w:p>
    <w:p w:rsidR="00F354CF" w:rsidRDefault="003B0541">
      <w:pPr>
        <w:widowControl w:val="0"/>
        <w:ind w:firstLine="640"/>
        <w:rPr>
          <w:color w:val="000000" w:themeColor="text1"/>
        </w:rPr>
      </w:pPr>
      <w:r>
        <w:rPr>
          <w:rFonts w:hint="eastAsia"/>
          <w:color w:val="000000" w:themeColor="text1"/>
        </w:rPr>
        <w:t>（1）现场指挥协调组。负责组织指挥和协调其他各工作组做好生产安全事故的抢险救援工作；负责收集、统计、汇总、传递、上报现场信息；组织做好事故调查和事故评估工作，并及时向应急指挥部上报事故抢险救援情况。</w:t>
      </w:r>
    </w:p>
    <w:p w:rsidR="00F354CF" w:rsidRDefault="003B0541" w:rsidP="00566B26">
      <w:pPr>
        <w:widowControl w:val="0"/>
        <w:ind w:firstLine="640"/>
        <w:rPr>
          <w:color w:val="000000" w:themeColor="text1"/>
        </w:rPr>
      </w:pPr>
      <w:r>
        <w:rPr>
          <w:rFonts w:hint="eastAsia"/>
          <w:color w:val="000000" w:themeColor="text1"/>
        </w:rPr>
        <w:t>（2）抢险组。负责事故施救、险情控制、人员营救等工作。</w:t>
      </w:r>
    </w:p>
    <w:p w:rsidR="00F354CF" w:rsidRDefault="003B0541" w:rsidP="00566B26">
      <w:pPr>
        <w:widowControl w:val="0"/>
        <w:ind w:firstLine="640"/>
        <w:rPr>
          <w:color w:val="000000" w:themeColor="text1"/>
        </w:rPr>
      </w:pPr>
      <w:r>
        <w:rPr>
          <w:rFonts w:hint="eastAsia"/>
          <w:color w:val="000000" w:themeColor="text1"/>
        </w:rPr>
        <w:t>（3）安保组。负责对事故发生区域实施现场警戒，维护治安秩序，并做好事故取证及证据保存，保证抢险救援道路畅通；负责组织有毒有害物质扩散区域的人员疏散等工作，确保人员处</w:t>
      </w:r>
      <w:r>
        <w:rPr>
          <w:rFonts w:hint="eastAsia"/>
          <w:color w:val="000000" w:themeColor="text1"/>
        </w:rPr>
        <w:lastRenderedPageBreak/>
        <w:t>于安全区域。</w:t>
      </w:r>
    </w:p>
    <w:p w:rsidR="00F354CF" w:rsidRDefault="003B0541" w:rsidP="00566B26">
      <w:pPr>
        <w:widowControl w:val="0"/>
        <w:ind w:firstLine="640"/>
        <w:rPr>
          <w:color w:val="000000" w:themeColor="text1"/>
        </w:rPr>
      </w:pPr>
      <w:r>
        <w:rPr>
          <w:rFonts w:hint="eastAsia"/>
          <w:color w:val="000000" w:themeColor="text1"/>
        </w:rPr>
        <w:t>（4）医疗组。负责组织有关医疗机构专业人员及时赶赴事故现场开展伤病员的医疗救治和转运工作，及时向应急指挥部通报伤病员医疗救治情况。</w:t>
      </w:r>
    </w:p>
    <w:p w:rsidR="00F354CF" w:rsidRDefault="003B0541" w:rsidP="00566B26">
      <w:pPr>
        <w:widowControl w:val="0"/>
        <w:ind w:firstLine="640"/>
        <w:rPr>
          <w:color w:val="000000" w:themeColor="text1"/>
        </w:rPr>
      </w:pPr>
      <w:r>
        <w:rPr>
          <w:rFonts w:hint="eastAsia"/>
          <w:color w:val="000000" w:themeColor="text1"/>
        </w:rPr>
        <w:t>（5）环境监测组。负责事故现场环境监测，提出污染控制与处置建议，负责对危险化学品事故现场废弃物的收集、处理进行监督管理，协助核实污染损害情况。</w:t>
      </w:r>
    </w:p>
    <w:p w:rsidR="00F354CF" w:rsidRDefault="003B0541" w:rsidP="00566B26">
      <w:pPr>
        <w:widowControl w:val="0"/>
        <w:ind w:firstLine="640"/>
        <w:rPr>
          <w:color w:val="000000" w:themeColor="text1"/>
        </w:rPr>
      </w:pPr>
      <w:r>
        <w:rPr>
          <w:rFonts w:hint="eastAsia"/>
          <w:color w:val="000000" w:themeColor="text1"/>
        </w:rPr>
        <w:t>（6）气象监测组。负责为事故应急处置工作提供气象服务保障，提供事故发生地及周边地区的气象监测、预报和预警信息。</w:t>
      </w:r>
    </w:p>
    <w:p w:rsidR="00F354CF" w:rsidRDefault="003B0541" w:rsidP="00566B26">
      <w:pPr>
        <w:widowControl w:val="0"/>
        <w:ind w:firstLine="640"/>
        <w:rPr>
          <w:color w:val="000000" w:themeColor="text1"/>
        </w:rPr>
      </w:pPr>
      <w:r>
        <w:rPr>
          <w:rFonts w:hint="eastAsia"/>
          <w:color w:val="000000" w:themeColor="text1"/>
        </w:rPr>
        <w:t>（7）信息发布组。负责媒体接待、事故信息对外发布及舆情监控。</w:t>
      </w:r>
    </w:p>
    <w:p w:rsidR="00F354CF" w:rsidRDefault="003B0541">
      <w:pPr>
        <w:widowControl w:val="0"/>
        <w:ind w:firstLine="640"/>
        <w:rPr>
          <w:color w:val="000000" w:themeColor="text1"/>
        </w:rPr>
      </w:pPr>
      <w:r>
        <w:rPr>
          <w:rFonts w:hint="eastAsia"/>
          <w:color w:val="000000" w:themeColor="text1"/>
        </w:rPr>
        <w:t>除以上工作组外，还可根据现场应急处置实际情况，组建其他必要工作组。各应急工作小组组长及成员单位由现场总指挥指定。现场指挥部成立之前，事故发生单位和先期赶到的应急救援队伍必须迅速、有效地实施先期处置，全力控制事故发展态势。</w:t>
      </w:r>
    </w:p>
    <w:p w:rsidR="00F354CF" w:rsidRPr="00406E9C" w:rsidRDefault="003B0541" w:rsidP="00566B26">
      <w:pPr>
        <w:pStyle w:val="2"/>
        <w:widowControl w:val="0"/>
        <w:ind w:firstLine="640"/>
        <w:rPr>
          <w:rFonts w:ascii="楷体_GB2312" w:eastAsia="楷体_GB2312"/>
          <w:color w:val="000000" w:themeColor="text1"/>
        </w:rPr>
      </w:pPr>
      <w:bookmarkStart w:id="11" w:name="_Toc20665"/>
      <w:r w:rsidRPr="00406E9C">
        <w:rPr>
          <w:rFonts w:ascii="楷体_GB2312" w:eastAsia="楷体_GB2312" w:hint="eastAsia"/>
          <w:color w:val="000000" w:themeColor="text1"/>
        </w:rPr>
        <w:t>专家组</w:t>
      </w:r>
      <w:bookmarkEnd w:id="11"/>
    </w:p>
    <w:p w:rsidR="00F354CF" w:rsidRDefault="003B0541">
      <w:pPr>
        <w:widowControl w:val="0"/>
        <w:ind w:firstLine="640"/>
        <w:rPr>
          <w:color w:val="000000" w:themeColor="text1"/>
        </w:rPr>
      </w:pPr>
      <w:r>
        <w:rPr>
          <w:rFonts w:hint="eastAsia"/>
          <w:color w:val="000000" w:themeColor="text1"/>
        </w:rPr>
        <w:t>新城安全生产委员会建立涉及烟花爆竹、化工、建筑施工、特种设备、道路交通、消防等专业安全生产专家库，根据生产安全事故的应急处置情况设立生产安全事故专家组（以下简称“专家组”），为应急指挥部和现场指挥部提供决策咨询、工作建议</w:t>
      </w:r>
      <w:r>
        <w:rPr>
          <w:rFonts w:hint="eastAsia"/>
          <w:color w:val="000000" w:themeColor="text1"/>
        </w:rPr>
        <w:lastRenderedPageBreak/>
        <w:t>和技术保障。</w:t>
      </w:r>
    </w:p>
    <w:p w:rsidR="00F354CF" w:rsidRDefault="003B0541" w:rsidP="007B6CA1">
      <w:pPr>
        <w:pStyle w:val="1"/>
        <w:keepNext w:val="0"/>
        <w:widowControl w:val="0"/>
        <w:spacing w:before="217" w:after="217"/>
        <w:ind w:firstLine="640"/>
        <w:rPr>
          <w:color w:val="000000" w:themeColor="text1"/>
        </w:rPr>
      </w:pPr>
      <w:bookmarkStart w:id="12" w:name="_Toc2927"/>
      <w:r>
        <w:rPr>
          <w:rFonts w:hint="eastAsia"/>
          <w:color w:val="000000" w:themeColor="text1"/>
        </w:rPr>
        <w:t>预防与预警</w:t>
      </w:r>
      <w:bookmarkEnd w:id="12"/>
    </w:p>
    <w:p w:rsidR="00F354CF" w:rsidRPr="00406E9C" w:rsidRDefault="003B0541" w:rsidP="00566B26">
      <w:pPr>
        <w:pStyle w:val="2"/>
        <w:widowControl w:val="0"/>
        <w:ind w:firstLine="640"/>
        <w:rPr>
          <w:rFonts w:ascii="楷体_GB2312" w:eastAsia="楷体_GB2312"/>
          <w:color w:val="000000" w:themeColor="text1"/>
        </w:rPr>
      </w:pPr>
      <w:bookmarkStart w:id="13" w:name="_Toc4809"/>
      <w:r w:rsidRPr="00406E9C">
        <w:rPr>
          <w:rFonts w:ascii="楷体_GB2312" w:eastAsia="楷体_GB2312" w:hint="eastAsia"/>
          <w:color w:val="000000" w:themeColor="text1"/>
        </w:rPr>
        <w:t>预防</w:t>
      </w:r>
      <w:bookmarkEnd w:id="13"/>
    </w:p>
    <w:p w:rsidR="00F354CF" w:rsidRDefault="003B0541" w:rsidP="00566B26">
      <w:pPr>
        <w:widowControl w:val="0"/>
        <w:ind w:firstLine="640"/>
        <w:rPr>
          <w:color w:val="000000" w:themeColor="text1"/>
        </w:rPr>
      </w:pPr>
      <w:r>
        <w:rPr>
          <w:rFonts w:hint="eastAsia"/>
          <w:color w:val="000000" w:themeColor="text1"/>
        </w:rPr>
        <w:t>各生产经营单位应该加强对本单位所存在的危险有害因素进行辨识，并做好风险分析工作，分析其可能产生的事故后果，并采取可靠措施；制定隐患排查计划，并按计划开展隐患排查工作。对排查出的每一个隐患，要落实整改责任部门和责任人；对短期内能够完成整改的一般隐患要立即消除；对情况复杂、短期内难以完成整改的隐患，要限期完成整改；对重大隐患要进行挂牌督办或依法实施停产关闭。</w:t>
      </w:r>
    </w:p>
    <w:p w:rsidR="00F354CF" w:rsidRDefault="003B0541">
      <w:pPr>
        <w:widowControl w:val="0"/>
        <w:ind w:firstLine="640"/>
        <w:rPr>
          <w:color w:val="000000" w:themeColor="text1"/>
        </w:rPr>
      </w:pPr>
      <w:r>
        <w:rPr>
          <w:rFonts w:hint="eastAsia"/>
          <w:color w:val="000000" w:themeColor="text1"/>
        </w:rPr>
        <w:t>各生产经营单位及负有安全生产监督管理职责的部门应按照各自职责，分别负责相应的生产安全事故的监控与信息收集工作，建立健全监控网络体系；建立完善重大事故隐患和重大危险源监控数据库，并及时更新；对可能引发生产安全事故的隐患或险情或因其他灾害、灾难可能引发生产安全事故的重要信息，应及时报应急指挥部办公室。</w:t>
      </w:r>
    </w:p>
    <w:p w:rsidR="00F354CF" w:rsidRPr="00406E9C" w:rsidRDefault="003B0541" w:rsidP="00566B26">
      <w:pPr>
        <w:pStyle w:val="2"/>
        <w:widowControl w:val="0"/>
        <w:ind w:firstLine="640"/>
        <w:rPr>
          <w:rFonts w:ascii="楷体_GB2312" w:eastAsia="楷体_GB2312"/>
          <w:color w:val="000000" w:themeColor="text1"/>
        </w:rPr>
      </w:pPr>
      <w:bookmarkStart w:id="14" w:name="_Toc1271"/>
      <w:r w:rsidRPr="00406E9C">
        <w:rPr>
          <w:rFonts w:ascii="楷体_GB2312" w:eastAsia="楷体_GB2312" w:hint="eastAsia"/>
          <w:color w:val="000000" w:themeColor="text1"/>
        </w:rPr>
        <w:t>预警</w:t>
      </w:r>
      <w:bookmarkEnd w:id="14"/>
    </w:p>
    <w:p w:rsidR="00F354CF" w:rsidRDefault="003B0541" w:rsidP="00566B26">
      <w:pPr>
        <w:widowControl w:val="0"/>
        <w:ind w:firstLine="640"/>
        <w:rPr>
          <w:color w:val="000000" w:themeColor="text1"/>
        </w:rPr>
      </w:pPr>
      <w:r>
        <w:rPr>
          <w:rFonts w:hint="eastAsia"/>
          <w:color w:val="000000" w:themeColor="text1"/>
        </w:rPr>
        <w:t>生产安全事故预警分为常态预警和事故状态预警。</w:t>
      </w:r>
    </w:p>
    <w:p w:rsidR="00F354CF" w:rsidRDefault="003B0541" w:rsidP="00566B26">
      <w:pPr>
        <w:widowControl w:val="0"/>
        <w:ind w:firstLine="640"/>
        <w:rPr>
          <w:color w:val="000000" w:themeColor="text1"/>
        </w:rPr>
      </w:pPr>
      <w:r>
        <w:rPr>
          <w:rFonts w:hint="eastAsia"/>
          <w:color w:val="000000" w:themeColor="text1"/>
        </w:rPr>
        <w:t>（1）常态预警是指应急指挥部办公室收到上级安监部门、应急指挥部其他成员单位或相邻行政区域发布的预警信息后，经</w:t>
      </w:r>
      <w:r>
        <w:rPr>
          <w:rFonts w:hint="eastAsia"/>
          <w:color w:val="000000" w:themeColor="text1"/>
        </w:rPr>
        <w:lastRenderedPageBreak/>
        <w:t>对相关信息内容进行研判，确定有可能引发生产安全事故的情况。常态预警信息依据可能造成损失的严重程度，从高到低依次划分为红色、橙色、黄色、蓝色预警四个级别。</w:t>
      </w:r>
    </w:p>
    <w:p w:rsidR="00F354CF" w:rsidRDefault="003B0541">
      <w:pPr>
        <w:widowControl w:val="0"/>
        <w:ind w:firstLine="640"/>
        <w:rPr>
          <w:color w:val="000000" w:themeColor="text1"/>
        </w:rPr>
      </w:pPr>
      <w:r>
        <w:rPr>
          <w:rFonts w:hint="eastAsia"/>
          <w:color w:val="000000" w:themeColor="text1"/>
        </w:rPr>
        <w:t>红色等级（I级）：经信息研判后预测可能发生特别重大（I级）生产安全事故；或已经发生（II级）生产安全事故，且事态正在不断扩大。</w:t>
      </w:r>
    </w:p>
    <w:p w:rsidR="00F354CF" w:rsidRDefault="003B0541">
      <w:pPr>
        <w:widowControl w:val="0"/>
        <w:ind w:firstLine="640"/>
        <w:rPr>
          <w:color w:val="000000" w:themeColor="text1"/>
        </w:rPr>
      </w:pPr>
      <w:r>
        <w:rPr>
          <w:rFonts w:hint="eastAsia"/>
          <w:color w:val="000000" w:themeColor="text1"/>
        </w:rPr>
        <w:t>橙色等级（II级）：经信息研判后预测可能发生重大（II级）以上突发事件，或已经发生（III级）生产安全事故，且事态正在不断扩大。</w:t>
      </w:r>
    </w:p>
    <w:p w:rsidR="00F354CF" w:rsidRDefault="003B0541">
      <w:pPr>
        <w:widowControl w:val="0"/>
        <w:ind w:firstLine="640"/>
        <w:rPr>
          <w:color w:val="000000" w:themeColor="text1"/>
        </w:rPr>
      </w:pPr>
      <w:r>
        <w:rPr>
          <w:rFonts w:hint="eastAsia"/>
          <w:color w:val="000000" w:themeColor="text1"/>
        </w:rPr>
        <w:t>黄色等级（III级）：经信息研判后预测可能发生较大（III级）以上突发事件，或已经发生（IV级）生产安全事故，且事态正在不断扩大。</w:t>
      </w:r>
    </w:p>
    <w:p w:rsidR="00F354CF" w:rsidRDefault="003B0541">
      <w:pPr>
        <w:widowControl w:val="0"/>
        <w:ind w:firstLine="640"/>
        <w:rPr>
          <w:color w:val="000000" w:themeColor="text1"/>
        </w:rPr>
      </w:pPr>
      <w:r>
        <w:rPr>
          <w:rFonts w:hint="eastAsia"/>
          <w:color w:val="000000" w:themeColor="text1"/>
        </w:rPr>
        <w:t>蓝色等级（IV级）：经信息研判后预测可能发生一般（IV级）以上突发事件，或已经发生（IV级）以下生产安全事故，且事态正在不断扩大。</w:t>
      </w:r>
    </w:p>
    <w:p w:rsidR="00F354CF" w:rsidRDefault="003B0541" w:rsidP="00566B26">
      <w:pPr>
        <w:widowControl w:val="0"/>
        <w:ind w:firstLine="640"/>
        <w:rPr>
          <w:color w:val="000000" w:themeColor="text1"/>
        </w:rPr>
      </w:pPr>
      <w:r>
        <w:rPr>
          <w:rFonts w:hint="eastAsia"/>
          <w:color w:val="000000" w:themeColor="text1"/>
        </w:rPr>
        <w:t>（2）事故状态预警是指发生生产安全事故后，经现场指挥部对事故发展态势进行研判，认为可能发生次生、衍生事故的情况。事故状态预警根据事态发展变化趋势、人员疏散数量、危险半径大小等因素确定预警范围。事故状态预警只发布预警信息，不作预警分级。</w:t>
      </w:r>
    </w:p>
    <w:p w:rsidR="00F354CF" w:rsidRPr="00406E9C" w:rsidRDefault="003B0541" w:rsidP="00566B26">
      <w:pPr>
        <w:pStyle w:val="2"/>
        <w:widowControl w:val="0"/>
        <w:ind w:firstLine="640"/>
        <w:rPr>
          <w:rFonts w:ascii="楷体_GB2312" w:eastAsia="楷体_GB2312"/>
          <w:color w:val="000000" w:themeColor="text1"/>
        </w:rPr>
      </w:pPr>
      <w:bookmarkStart w:id="15" w:name="_Toc18856"/>
      <w:r w:rsidRPr="00406E9C">
        <w:rPr>
          <w:rFonts w:ascii="楷体_GB2312" w:eastAsia="楷体_GB2312" w:hint="eastAsia"/>
          <w:color w:val="000000" w:themeColor="text1"/>
        </w:rPr>
        <w:lastRenderedPageBreak/>
        <w:t>预警发布</w:t>
      </w:r>
      <w:bookmarkEnd w:id="15"/>
    </w:p>
    <w:p w:rsidR="00F354CF" w:rsidRDefault="003B0541" w:rsidP="00566B26">
      <w:pPr>
        <w:widowControl w:val="0"/>
        <w:ind w:firstLine="640"/>
        <w:rPr>
          <w:color w:val="000000" w:themeColor="text1"/>
        </w:rPr>
      </w:pPr>
      <w:r>
        <w:rPr>
          <w:rFonts w:hint="eastAsia"/>
          <w:color w:val="000000" w:themeColor="text1"/>
        </w:rPr>
        <w:t>预警信息由应急指挥部办公室统一发布，以下发通知、电话、传真、微信或组织人员逐户通知等方式进行发布。</w:t>
      </w:r>
    </w:p>
    <w:p w:rsidR="00F354CF" w:rsidRDefault="003B0541" w:rsidP="00566B26">
      <w:pPr>
        <w:widowControl w:val="0"/>
        <w:ind w:firstLine="640"/>
        <w:rPr>
          <w:color w:val="000000" w:themeColor="text1"/>
        </w:rPr>
      </w:pPr>
      <w:r>
        <w:rPr>
          <w:rFonts w:hint="eastAsia"/>
          <w:color w:val="000000" w:themeColor="text1"/>
        </w:rPr>
        <w:t>（1）常态预警状态下，预警信息的发布程序及内容，参照《陕西省突发事件预警信息发布管理暂行办法》规定执行。</w:t>
      </w:r>
    </w:p>
    <w:p w:rsidR="00F354CF" w:rsidRDefault="003B0541">
      <w:pPr>
        <w:widowControl w:val="0"/>
        <w:ind w:firstLine="640"/>
        <w:rPr>
          <w:color w:val="000000" w:themeColor="text1"/>
        </w:rPr>
      </w:pPr>
      <w:r>
        <w:rPr>
          <w:rFonts w:hint="eastAsia"/>
          <w:color w:val="000000" w:themeColor="text1"/>
        </w:rPr>
        <w:t>（2）事故状态预警信息由现场指挥部总指挥批准发布。</w:t>
      </w:r>
    </w:p>
    <w:p w:rsidR="00F354CF" w:rsidRDefault="003B0541">
      <w:pPr>
        <w:widowControl w:val="0"/>
        <w:ind w:firstLine="640"/>
        <w:rPr>
          <w:color w:val="000000" w:themeColor="text1"/>
        </w:rPr>
      </w:pPr>
      <w:r>
        <w:rPr>
          <w:rFonts w:hint="eastAsia"/>
          <w:color w:val="000000" w:themeColor="text1"/>
        </w:rPr>
        <w:t>预警信息包括内容为：预警级别、影响范围、持续时间、可能引发的事故类型、建议采取的防范措施等。</w:t>
      </w:r>
    </w:p>
    <w:p w:rsidR="00F354CF" w:rsidRDefault="003B0541">
      <w:pPr>
        <w:widowControl w:val="0"/>
        <w:ind w:firstLine="640"/>
        <w:rPr>
          <w:color w:val="000000" w:themeColor="text1"/>
        </w:rPr>
      </w:pPr>
      <w:r>
        <w:rPr>
          <w:rFonts w:hint="eastAsia"/>
          <w:color w:val="000000" w:themeColor="text1"/>
        </w:rPr>
        <w:t>对于自然灾害、公共卫生和社会安全方面的突发事件可能引发生产安全事故的信息，有关应急机构均应及时通报应急指挥部办公室，应急指挥部办公室收到消息后，密切关注事态进展，立即通知相关部门分管安全负责人做好准备工作，并报告管委会分管领导，按照预案做好应急准备和预防工作。事态严重时，及时上报上级政府。</w:t>
      </w:r>
    </w:p>
    <w:p w:rsidR="00F354CF" w:rsidRPr="00406E9C" w:rsidRDefault="003B0541" w:rsidP="00566B26">
      <w:pPr>
        <w:pStyle w:val="2"/>
        <w:widowControl w:val="0"/>
        <w:ind w:firstLine="640"/>
        <w:rPr>
          <w:rFonts w:ascii="楷体_GB2312" w:eastAsia="楷体_GB2312"/>
          <w:color w:val="000000" w:themeColor="text1"/>
        </w:rPr>
      </w:pPr>
      <w:bookmarkStart w:id="16" w:name="_Toc19988"/>
      <w:r w:rsidRPr="00406E9C">
        <w:rPr>
          <w:rFonts w:ascii="楷体_GB2312" w:eastAsia="楷体_GB2312" w:hint="eastAsia"/>
          <w:color w:val="000000" w:themeColor="text1"/>
        </w:rPr>
        <w:t>预警行动</w:t>
      </w:r>
      <w:bookmarkEnd w:id="16"/>
    </w:p>
    <w:p w:rsidR="00F354CF" w:rsidRDefault="003B0541" w:rsidP="00566B26">
      <w:pPr>
        <w:widowControl w:val="0"/>
        <w:ind w:firstLine="640"/>
        <w:rPr>
          <w:color w:val="000000" w:themeColor="text1"/>
        </w:rPr>
      </w:pPr>
      <w:r>
        <w:rPr>
          <w:rFonts w:hint="eastAsia"/>
          <w:color w:val="000000" w:themeColor="text1"/>
        </w:rPr>
        <w:t>应急指挥部有关成员单位和相关生产经营单位收到预警信息后，应做好应对突发事件的物资准备、人员准备、思想准备、装备准备，并按照应急预案的规定和要求，制定科学、合理、可行的应急处置方案。</w:t>
      </w:r>
    </w:p>
    <w:p w:rsidR="00F354CF" w:rsidRPr="00406E9C" w:rsidRDefault="003B0541" w:rsidP="00566B26">
      <w:pPr>
        <w:pStyle w:val="2"/>
        <w:widowControl w:val="0"/>
        <w:ind w:firstLine="640"/>
        <w:rPr>
          <w:rFonts w:ascii="楷体_GB2312" w:eastAsia="楷体_GB2312"/>
          <w:color w:val="000000" w:themeColor="text1"/>
        </w:rPr>
      </w:pPr>
      <w:bookmarkStart w:id="17" w:name="_Toc7367"/>
      <w:r w:rsidRPr="00406E9C">
        <w:rPr>
          <w:rFonts w:ascii="楷体_GB2312" w:eastAsia="楷体_GB2312" w:hint="eastAsia"/>
          <w:color w:val="000000" w:themeColor="text1"/>
        </w:rPr>
        <w:t>预警解除</w:t>
      </w:r>
      <w:bookmarkEnd w:id="17"/>
    </w:p>
    <w:p w:rsidR="00F354CF" w:rsidRDefault="003B0541">
      <w:pPr>
        <w:widowControl w:val="0"/>
        <w:ind w:firstLine="640"/>
        <w:rPr>
          <w:color w:val="000000" w:themeColor="text1"/>
        </w:rPr>
      </w:pPr>
      <w:r>
        <w:rPr>
          <w:rFonts w:hint="eastAsia"/>
          <w:color w:val="000000" w:themeColor="text1"/>
        </w:rPr>
        <w:lastRenderedPageBreak/>
        <w:t>(1)常态预警。预警信息按照“谁发布，谁解除”的原则，当可能造成生产安全事故的预警情况减弱或消失后，由预警信息发布机关宣布解除预警。</w:t>
      </w:r>
    </w:p>
    <w:p w:rsidR="00F354CF" w:rsidRDefault="003B0541" w:rsidP="00566B26">
      <w:pPr>
        <w:widowControl w:val="0"/>
        <w:ind w:firstLine="640"/>
        <w:rPr>
          <w:color w:val="000000" w:themeColor="text1"/>
        </w:rPr>
      </w:pPr>
      <w:r>
        <w:rPr>
          <w:rFonts w:hint="eastAsia"/>
          <w:color w:val="000000" w:themeColor="text1"/>
        </w:rPr>
        <w:t>(2)事故状态预警。事故危害得以控制，可能造成次生、衍生事故的因素已经消除，紧急疏散人员具备恢复正常生活条件时，由现场指挥部总指挥宣布预警解除。</w:t>
      </w:r>
    </w:p>
    <w:p w:rsidR="00F354CF" w:rsidRDefault="003B0541" w:rsidP="007B6CA1">
      <w:pPr>
        <w:pStyle w:val="1"/>
        <w:keepNext w:val="0"/>
        <w:widowControl w:val="0"/>
        <w:spacing w:before="217" w:after="217"/>
        <w:ind w:firstLine="640"/>
        <w:rPr>
          <w:color w:val="000000" w:themeColor="text1"/>
        </w:rPr>
      </w:pPr>
      <w:bookmarkStart w:id="18" w:name="_Toc25211"/>
      <w:r>
        <w:rPr>
          <w:rFonts w:hint="eastAsia"/>
          <w:color w:val="000000" w:themeColor="text1"/>
        </w:rPr>
        <w:t>应急处置</w:t>
      </w:r>
      <w:bookmarkEnd w:id="18"/>
    </w:p>
    <w:p w:rsidR="00F354CF" w:rsidRPr="00406E9C" w:rsidRDefault="003B0541" w:rsidP="00566B26">
      <w:pPr>
        <w:pStyle w:val="2"/>
        <w:widowControl w:val="0"/>
        <w:ind w:firstLine="640"/>
        <w:rPr>
          <w:rFonts w:ascii="楷体_GB2312" w:eastAsia="楷体_GB2312"/>
          <w:color w:val="000000" w:themeColor="text1"/>
        </w:rPr>
      </w:pPr>
      <w:bookmarkStart w:id="19" w:name="_Toc27363"/>
      <w:r w:rsidRPr="00406E9C">
        <w:rPr>
          <w:rFonts w:ascii="楷体_GB2312" w:eastAsia="楷体_GB2312" w:hint="eastAsia"/>
          <w:color w:val="000000" w:themeColor="text1"/>
        </w:rPr>
        <w:t>信息报告</w:t>
      </w:r>
      <w:bookmarkEnd w:id="19"/>
    </w:p>
    <w:p w:rsidR="00F354CF" w:rsidRDefault="003B0541" w:rsidP="00566B26">
      <w:pPr>
        <w:pStyle w:val="3"/>
        <w:keepNext w:val="0"/>
        <w:keepLines w:val="0"/>
        <w:widowControl w:val="0"/>
        <w:ind w:firstLine="640"/>
        <w:rPr>
          <w:color w:val="000000" w:themeColor="text1"/>
        </w:rPr>
      </w:pPr>
      <w:r>
        <w:rPr>
          <w:rFonts w:hint="eastAsia"/>
          <w:color w:val="000000" w:themeColor="text1"/>
        </w:rPr>
        <w:t>信息报告程序</w:t>
      </w:r>
    </w:p>
    <w:p w:rsidR="00F354CF" w:rsidRDefault="003B0541" w:rsidP="00566B26">
      <w:pPr>
        <w:widowControl w:val="0"/>
        <w:ind w:firstLine="640"/>
        <w:rPr>
          <w:color w:val="000000" w:themeColor="text1"/>
        </w:rPr>
      </w:pPr>
      <w:r>
        <w:rPr>
          <w:rFonts w:hint="eastAsia"/>
          <w:color w:val="000000" w:themeColor="text1"/>
        </w:rPr>
        <w:t>事故发生后，事故单位应立即将信息电话报送至管委会和行业主管单位，管委会接到事件信息核实情况后，并随之将核实的情况立即向西咸新区管委会电话报告，书面上报时间不得迟于事发后2小时。</w:t>
      </w:r>
    </w:p>
    <w:p w:rsidR="00F354CF" w:rsidRDefault="003B0541" w:rsidP="00566B26">
      <w:pPr>
        <w:widowControl w:val="0"/>
        <w:ind w:firstLine="640"/>
        <w:rPr>
          <w:color w:val="000000" w:themeColor="text1"/>
        </w:rPr>
      </w:pPr>
      <w:r>
        <w:rPr>
          <w:rFonts w:hint="eastAsia"/>
          <w:color w:val="000000" w:themeColor="text1"/>
        </w:rPr>
        <w:t>事故信息报送，应逐级上报。对于较大以上生产安全事故，一些比较敏感的生产安全事故，或发生在敏感地区、敏感时间，或可能演化为更高级别的生产安全事故信息，也可越级上报。</w:t>
      </w:r>
    </w:p>
    <w:p w:rsidR="00F354CF" w:rsidRDefault="003B0541" w:rsidP="00566B26">
      <w:pPr>
        <w:pStyle w:val="3"/>
        <w:keepNext w:val="0"/>
        <w:keepLines w:val="0"/>
        <w:widowControl w:val="0"/>
        <w:ind w:firstLine="640"/>
        <w:rPr>
          <w:color w:val="000000" w:themeColor="text1"/>
        </w:rPr>
      </w:pPr>
      <w:r>
        <w:rPr>
          <w:rFonts w:hint="eastAsia"/>
          <w:color w:val="000000" w:themeColor="text1"/>
        </w:rPr>
        <w:t>信息报告内容</w:t>
      </w:r>
    </w:p>
    <w:p w:rsidR="00F354CF" w:rsidRDefault="003B0541">
      <w:pPr>
        <w:widowControl w:val="0"/>
        <w:ind w:firstLine="640"/>
        <w:rPr>
          <w:color w:val="000000" w:themeColor="text1"/>
        </w:rPr>
      </w:pPr>
      <w:r>
        <w:rPr>
          <w:rFonts w:hint="eastAsia"/>
          <w:color w:val="000000" w:themeColor="text1"/>
        </w:rPr>
        <w:t>信息报告的内容包括《生产安全事故报告和调查处理条例》所规定的报告内容。</w:t>
      </w:r>
    </w:p>
    <w:p w:rsidR="00F354CF" w:rsidRPr="00406E9C" w:rsidRDefault="003B0541" w:rsidP="00566B26">
      <w:pPr>
        <w:pStyle w:val="2"/>
        <w:widowControl w:val="0"/>
        <w:ind w:firstLine="640"/>
        <w:rPr>
          <w:rFonts w:ascii="楷体_GB2312" w:eastAsia="楷体_GB2312"/>
          <w:color w:val="000000" w:themeColor="text1"/>
        </w:rPr>
      </w:pPr>
      <w:bookmarkStart w:id="20" w:name="_Toc14417"/>
      <w:r w:rsidRPr="00406E9C">
        <w:rPr>
          <w:rFonts w:ascii="楷体_GB2312" w:eastAsia="楷体_GB2312" w:hint="eastAsia"/>
          <w:color w:val="000000" w:themeColor="text1"/>
        </w:rPr>
        <w:t>先期处置</w:t>
      </w:r>
      <w:bookmarkEnd w:id="20"/>
    </w:p>
    <w:p w:rsidR="00F354CF" w:rsidRDefault="003B0541">
      <w:pPr>
        <w:widowControl w:val="0"/>
        <w:ind w:firstLine="640"/>
        <w:rPr>
          <w:color w:val="000000" w:themeColor="text1"/>
        </w:rPr>
      </w:pPr>
      <w:r>
        <w:rPr>
          <w:rFonts w:hint="eastAsia"/>
          <w:color w:val="000000" w:themeColor="text1"/>
        </w:rPr>
        <w:lastRenderedPageBreak/>
        <w:t>生产安全事故发生后，</w:t>
      </w:r>
      <w:r>
        <w:rPr>
          <w:rFonts w:hint="eastAsia"/>
          <w:color w:val="000000" w:themeColor="text1"/>
          <w:spacing w:val="6"/>
          <w:szCs w:val="32"/>
        </w:rPr>
        <w:t>先期赶赴现场的救援人员和管委会相关单位、镇街应迅速成立现场应急机构，开展抢险救援工作，组织伤员抢救、灭火、消毒、人员疏散、隐患处置；立即封锁事故现场，严禁一切无关人员、车辆和物品进入事故危险区域，开辟应急救援人员、车辆及物资进出的专用通道，维持事故现场的社会治安和交通秩序。</w:t>
      </w:r>
      <w:r>
        <w:rPr>
          <w:rFonts w:hint="eastAsia"/>
          <w:color w:val="000000" w:themeColor="text1"/>
        </w:rPr>
        <w:t>当其态势或次生事故灾害不能得到有效控制时，应急指挥部办公室要及时报请管委会，提出启动相应应急预案的建议。</w:t>
      </w:r>
    </w:p>
    <w:p w:rsidR="00F354CF" w:rsidRPr="00406E9C" w:rsidRDefault="003B0541" w:rsidP="00566B26">
      <w:pPr>
        <w:pStyle w:val="2"/>
        <w:widowControl w:val="0"/>
        <w:ind w:firstLine="640"/>
        <w:rPr>
          <w:rFonts w:ascii="楷体_GB2312" w:eastAsia="楷体_GB2312"/>
          <w:color w:val="000000" w:themeColor="text1"/>
        </w:rPr>
      </w:pPr>
      <w:bookmarkStart w:id="21" w:name="_Toc643"/>
      <w:r w:rsidRPr="00406E9C">
        <w:rPr>
          <w:rFonts w:ascii="楷体_GB2312" w:eastAsia="楷体_GB2312" w:hint="eastAsia"/>
          <w:color w:val="000000" w:themeColor="text1"/>
        </w:rPr>
        <w:t>分级响应</w:t>
      </w:r>
      <w:bookmarkEnd w:id="21"/>
    </w:p>
    <w:p w:rsidR="00F354CF" w:rsidRDefault="003B0541">
      <w:pPr>
        <w:widowControl w:val="0"/>
        <w:ind w:firstLine="640"/>
        <w:rPr>
          <w:rFonts w:cs="仿宋_GB2312"/>
          <w:color w:val="000000" w:themeColor="text1"/>
        </w:rPr>
      </w:pPr>
      <w:r>
        <w:rPr>
          <w:rFonts w:hint="eastAsia"/>
          <w:color w:val="000000" w:themeColor="text1"/>
        </w:rPr>
        <w:t>根据生产安全事故的严重程度、影响范围、应急处置能力及事故的类别实施分级响应</w:t>
      </w:r>
      <w:r>
        <w:rPr>
          <w:rFonts w:cs="仿宋_GB2312" w:hint="eastAsia"/>
          <w:color w:val="000000" w:themeColor="text1"/>
        </w:rPr>
        <w:t>。</w:t>
      </w:r>
    </w:p>
    <w:p w:rsidR="00F354CF" w:rsidRDefault="003B0541">
      <w:pPr>
        <w:widowControl w:val="0"/>
        <w:ind w:firstLine="640"/>
        <w:rPr>
          <w:rFonts w:cs="仿宋_GB2312"/>
          <w:color w:val="000000" w:themeColor="text1"/>
        </w:rPr>
      </w:pPr>
      <w:r>
        <w:rPr>
          <w:rFonts w:cs="仿宋_GB2312" w:hint="eastAsia"/>
          <w:color w:val="000000" w:themeColor="text1"/>
        </w:rPr>
        <w:t>一般生产安全事故发生后，</w:t>
      </w:r>
      <w:r>
        <w:rPr>
          <w:rFonts w:hint="eastAsia"/>
          <w:color w:val="000000" w:themeColor="text1"/>
        </w:rPr>
        <w:t>应急指挥部办公室向应急指挥部报告情况，并建议启动本预案，经应急指挥部总指挥批准后，预案启动。应急指挥部副总指挥赶赴现场，成立现场指挥部，指挥应急指挥部成员单位，调度各方应急救援力量和资源开展现场应急处置工作。</w:t>
      </w:r>
      <w:r>
        <w:rPr>
          <w:rFonts w:hint="eastAsia"/>
          <w:color w:val="000000" w:themeColor="text1"/>
          <w:spacing w:val="6"/>
          <w:szCs w:val="32"/>
        </w:rPr>
        <w:t>必要时可请求西咸新区管委会组织专业力量支援或协调处置。应急工作开展过程中应急</w:t>
      </w:r>
      <w:r>
        <w:rPr>
          <w:rFonts w:hint="eastAsia"/>
          <w:color w:val="000000" w:themeColor="text1"/>
        </w:rPr>
        <w:t>指挥部办公室应及时向西咸新区管委会汇报事故基本情况、事态发展和救援的进展情况。</w:t>
      </w:r>
    </w:p>
    <w:p w:rsidR="00F354CF" w:rsidRDefault="003B0541">
      <w:pPr>
        <w:widowControl w:val="0"/>
        <w:ind w:firstLine="640"/>
        <w:rPr>
          <w:rFonts w:cs="仿宋_GB2312"/>
          <w:color w:val="000000" w:themeColor="text1"/>
        </w:rPr>
      </w:pPr>
      <w:r>
        <w:rPr>
          <w:rFonts w:cs="仿宋_GB2312" w:hint="eastAsia"/>
          <w:color w:val="000000" w:themeColor="text1"/>
        </w:rPr>
        <w:t>较大以上生产安全事故的应急响应，按照上位（国家、省、</w:t>
      </w:r>
      <w:r>
        <w:rPr>
          <w:rFonts w:cs="仿宋_GB2312" w:hint="eastAsia"/>
          <w:color w:val="000000" w:themeColor="text1"/>
        </w:rPr>
        <w:lastRenderedPageBreak/>
        <w:t>市）生产安全事故应急预案及其专项应急预案执行，本预案同步启动。在上级指挥机构赶到之前，本预案应急指挥部总指挥、副总指挥赶赴现场，成立现场指挥部，负责事故现场的伤员救治、区域警戒、交通管制、人员疏散等应急处置工作。上级指挥机构赶赴现场后，与其进行指挥权移交，并汇报现场救援工作开展情况，全力配合上级应急指挥机构开展事故应急救援。</w:t>
      </w:r>
    </w:p>
    <w:p w:rsidR="00F354CF" w:rsidRPr="00406E9C" w:rsidRDefault="003B0541" w:rsidP="00566B26">
      <w:pPr>
        <w:pStyle w:val="2"/>
        <w:widowControl w:val="0"/>
        <w:ind w:firstLine="640"/>
        <w:rPr>
          <w:rFonts w:ascii="楷体_GB2312" w:eastAsia="楷体_GB2312"/>
          <w:color w:val="000000" w:themeColor="text1"/>
        </w:rPr>
      </w:pPr>
      <w:bookmarkStart w:id="22" w:name="_Toc6442"/>
      <w:r w:rsidRPr="00406E9C">
        <w:rPr>
          <w:rFonts w:ascii="楷体_GB2312" w:eastAsia="楷体_GB2312" w:hint="eastAsia"/>
          <w:color w:val="000000" w:themeColor="text1"/>
        </w:rPr>
        <w:t>响应级别调整</w:t>
      </w:r>
      <w:bookmarkEnd w:id="22"/>
    </w:p>
    <w:p w:rsidR="00F354CF" w:rsidRDefault="003B0541" w:rsidP="00566B26">
      <w:pPr>
        <w:widowControl w:val="0"/>
        <w:ind w:firstLine="640"/>
        <w:rPr>
          <w:color w:val="000000" w:themeColor="text1"/>
        </w:rPr>
      </w:pPr>
      <w:r>
        <w:rPr>
          <w:rFonts w:hint="eastAsia"/>
          <w:color w:val="000000" w:themeColor="text1"/>
        </w:rPr>
        <w:t>一旦生产安全事故扩展，且有蔓延扩大的趋势、情况复杂难</w:t>
      </w:r>
    </w:p>
    <w:p w:rsidR="00F354CF" w:rsidRDefault="003B0541">
      <w:pPr>
        <w:widowControl w:val="0"/>
        <w:ind w:firstLineChars="0" w:firstLine="0"/>
        <w:rPr>
          <w:color w:val="000000" w:themeColor="text1"/>
        </w:rPr>
      </w:pPr>
      <w:r>
        <w:rPr>
          <w:rFonts w:hint="eastAsia"/>
          <w:color w:val="000000" w:themeColor="text1"/>
        </w:rPr>
        <w:t>以控制时，应逐级上报，及时提升响应级别。生产安全事故危害已经减缓和消除，不会进一步扩散，应逐级报告上级政府，相应降低或解除响应级别。</w:t>
      </w:r>
    </w:p>
    <w:p w:rsidR="00F354CF" w:rsidRPr="00406E9C" w:rsidRDefault="003B0541" w:rsidP="00566B26">
      <w:pPr>
        <w:pStyle w:val="2"/>
        <w:widowControl w:val="0"/>
        <w:ind w:firstLine="640"/>
        <w:rPr>
          <w:rFonts w:ascii="楷体_GB2312" w:eastAsia="楷体_GB2312"/>
          <w:color w:val="000000" w:themeColor="text1"/>
        </w:rPr>
      </w:pPr>
      <w:bookmarkStart w:id="23" w:name="_Toc3949"/>
      <w:r w:rsidRPr="00406E9C">
        <w:rPr>
          <w:rFonts w:ascii="楷体_GB2312" w:eastAsia="楷体_GB2312" w:hint="eastAsia"/>
          <w:color w:val="000000" w:themeColor="text1"/>
        </w:rPr>
        <w:t>应急终止</w:t>
      </w:r>
      <w:bookmarkEnd w:id="23"/>
    </w:p>
    <w:p w:rsidR="00F354CF" w:rsidRDefault="003B0541">
      <w:pPr>
        <w:widowControl w:val="0"/>
        <w:ind w:firstLine="640"/>
        <w:rPr>
          <w:color w:val="000000" w:themeColor="text1"/>
        </w:rPr>
      </w:pPr>
      <w:r>
        <w:rPr>
          <w:rFonts w:hint="eastAsia"/>
          <w:color w:val="000000" w:themeColor="text1"/>
        </w:rPr>
        <w:t>当遇险人员获救，事故现场得以控制，环境符合有关标准，可能导致次生、衍生的事故隐患消除后事故现场指挥部应急处置结束，经专家分析会商，现场监测评估确无危害和风险后，</w:t>
      </w:r>
      <w:r>
        <w:rPr>
          <w:color w:val="000000" w:themeColor="text1"/>
        </w:rPr>
        <w:t>由</w:t>
      </w:r>
      <w:r>
        <w:rPr>
          <w:rFonts w:hint="eastAsia"/>
          <w:color w:val="000000" w:themeColor="text1"/>
        </w:rPr>
        <w:t>现场总指挥提出终止执行应急预案，报总指挥批准后</w:t>
      </w:r>
      <w:r>
        <w:rPr>
          <w:color w:val="000000" w:themeColor="text1"/>
        </w:rPr>
        <w:t>，宣布应急状态解除</w:t>
      </w:r>
      <w:r>
        <w:rPr>
          <w:rFonts w:hint="eastAsia"/>
          <w:color w:val="000000" w:themeColor="text1"/>
        </w:rPr>
        <w:t>。</w:t>
      </w:r>
    </w:p>
    <w:p w:rsidR="00F354CF" w:rsidRPr="00406E9C" w:rsidRDefault="003B0541" w:rsidP="00566B26">
      <w:pPr>
        <w:pStyle w:val="2"/>
        <w:widowControl w:val="0"/>
        <w:ind w:firstLine="640"/>
        <w:rPr>
          <w:rFonts w:ascii="楷体_GB2312" w:eastAsia="楷体_GB2312"/>
          <w:color w:val="000000" w:themeColor="text1"/>
        </w:rPr>
      </w:pPr>
      <w:bookmarkStart w:id="24" w:name="_Toc28720"/>
      <w:r w:rsidRPr="00406E9C">
        <w:rPr>
          <w:rFonts w:ascii="楷体_GB2312" w:eastAsia="楷体_GB2312" w:hint="eastAsia"/>
          <w:color w:val="000000" w:themeColor="text1"/>
        </w:rPr>
        <w:t>信息发布</w:t>
      </w:r>
      <w:bookmarkEnd w:id="24"/>
    </w:p>
    <w:p w:rsidR="00F354CF" w:rsidRDefault="003B0541">
      <w:pPr>
        <w:widowControl w:val="0"/>
        <w:ind w:firstLine="640"/>
        <w:rPr>
          <w:color w:val="000000" w:themeColor="text1"/>
        </w:rPr>
      </w:pPr>
      <w:r>
        <w:rPr>
          <w:rFonts w:hint="eastAsia"/>
          <w:color w:val="000000" w:themeColor="text1"/>
        </w:rPr>
        <w:t>较大以上生产安全事故的信息发布，由上级政府组织开展。一般生产安全事故的信息发布，由党委宣传部组织开展。信息发</w:t>
      </w:r>
      <w:r>
        <w:rPr>
          <w:rFonts w:hint="eastAsia"/>
          <w:color w:val="000000" w:themeColor="text1"/>
        </w:rPr>
        <w:lastRenderedPageBreak/>
        <w:t>布工作应遵守国家法律法规，实事求是，客观公正，内容详实，及时准确。</w:t>
      </w:r>
    </w:p>
    <w:p w:rsidR="00F354CF" w:rsidRDefault="003B0541" w:rsidP="007B6CA1">
      <w:pPr>
        <w:pStyle w:val="1"/>
        <w:keepNext w:val="0"/>
        <w:widowControl w:val="0"/>
        <w:spacing w:before="217" w:after="217"/>
        <w:ind w:firstLine="640"/>
        <w:rPr>
          <w:color w:val="000000" w:themeColor="text1"/>
        </w:rPr>
      </w:pPr>
      <w:bookmarkStart w:id="25" w:name="_Toc27828"/>
      <w:r>
        <w:rPr>
          <w:rFonts w:hint="eastAsia"/>
          <w:color w:val="000000" w:themeColor="text1"/>
        </w:rPr>
        <w:t>后期处置</w:t>
      </w:r>
      <w:bookmarkEnd w:id="25"/>
    </w:p>
    <w:p w:rsidR="00F354CF" w:rsidRPr="00406E9C" w:rsidRDefault="003B0541" w:rsidP="00566B26">
      <w:pPr>
        <w:pStyle w:val="2"/>
        <w:widowControl w:val="0"/>
        <w:ind w:firstLine="640"/>
        <w:rPr>
          <w:rFonts w:ascii="楷体_GB2312" w:eastAsia="楷体_GB2312"/>
          <w:color w:val="000000" w:themeColor="text1"/>
        </w:rPr>
      </w:pPr>
      <w:bookmarkStart w:id="26" w:name="_Toc7793"/>
      <w:r w:rsidRPr="00406E9C">
        <w:rPr>
          <w:rFonts w:ascii="楷体_GB2312" w:eastAsia="楷体_GB2312" w:hint="eastAsia"/>
          <w:color w:val="000000" w:themeColor="text1"/>
        </w:rPr>
        <w:t>善后处置</w:t>
      </w:r>
      <w:bookmarkEnd w:id="26"/>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事故应急处置工作完成后，转入后期处置程序，牵头负责善后处置的部门会同相关部门积极稳妥、深入细致地做好以下善后处置工作：</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（1）依法做好受影响人员安置和救济款物的接收、发放、使用与管理工作，保障受影响人员基本生活，并做好受难人员及其家属的安抚工作。</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（2）卫生部门及时做好突发事故现场的杀菌、消毒及疾病防控工作；环境保护局负责协调开展现场环境监测工作；城乡管理局负责协调配合环卫部门开展事故现场污染物的收集、清理与处理工作。</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（3）及时归还紧急调集、征用的物资，对不能归还或者损耗的物资，报应急指挥部审批后，送本级财政部门核准，依照有关规定予以补偿。</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（4）有关单位应为应急救援人员购买人身意外伤害保险。生产安全事故发生后，保险机构要及时开展应急救援人员保险受理和受灾人员保险理赔。保险监管机构要督促有关承保单位及时</w:t>
      </w:r>
      <w:r>
        <w:rPr>
          <w:rFonts w:ascii="仿宋_GB2312" w:eastAsia="仿宋_GB2312" w:hAnsi="仿宋_GB2312" w:hint="eastAsia"/>
          <w:color w:val="000000" w:themeColor="text1"/>
          <w:kern w:val="2"/>
          <w:sz w:val="32"/>
        </w:rPr>
        <w:lastRenderedPageBreak/>
        <w:t>做好保险理赔。</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（5）对生产安全事故中的伤亡人员，按国家有关规定给予赔付和抚恤。</w:t>
      </w:r>
    </w:p>
    <w:p w:rsidR="00F354CF" w:rsidRPr="00406E9C" w:rsidRDefault="003B0541" w:rsidP="00566B26">
      <w:pPr>
        <w:pStyle w:val="2"/>
        <w:widowControl w:val="0"/>
        <w:ind w:firstLine="640"/>
        <w:rPr>
          <w:rFonts w:ascii="楷体_GB2312" w:eastAsia="楷体_GB2312"/>
          <w:color w:val="000000" w:themeColor="text1"/>
        </w:rPr>
      </w:pPr>
      <w:bookmarkStart w:id="27" w:name="_Toc18513"/>
      <w:r w:rsidRPr="00406E9C">
        <w:rPr>
          <w:rFonts w:ascii="楷体_GB2312" w:eastAsia="楷体_GB2312" w:hint="eastAsia"/>
          <w:color w:val="000000" w:themeColor="text1"/>
        </w:rPr>
        <w:t>生产恢复</w:t>
      </w:r>
      <w:bookmarkEnd w:id="27"/>
    </w:p>
    <w:p w:rsidR="00F354CF" w:rsidRDefault="003B0541">
      <w:pPr>
        <w:widowControl w:val="0"/>
        <w:ind w:firstLine="640"/>
        <w:rPr>
          <w:color w:val="000000" w:themeColor="text1"/>
        </w:rPr>
      </w:pPr>
      <w:r>
        <w:rPr>
          <w:rFonts w:hint="eastAsia"/>
          <w:color w:val="000000" w:themeColor="text1"/>
        </w:rPr>
        <w:t>应急结束后，应尽快组织开展事故后重建、污染物清理与处理等工作，尽快恢复生产。行业监管单位负责督促事故单位制定恢复生产实施方案，恢复生产方案经行业监管单位检查验收合格后方可生产。事故发生单位恢复生产经营活动前应组织有关部门和人员进行培训教育，从业人员经考核合格后方可上岗。</w:t>
      </w:r>
    </w:p>
    <w:p w:rsidR="00F354CF" w:rsidRPr="00406E9C" w:rsidRDefault="003B0541" w:rsidP="00566B26">
      <w:pPr>
        <w:pStyle w:val="2"/>
        <w:widowControl w:val="0"/>
        <w:ind w:firstLine="640"/>
        <w:rPr>
          <w:rFonts w:ascii="楷体_GB2312" w:eastAsia="楷体_GB2312"/>
          <w:color w:val="000000" w:themeColor="text1"/>
        </w:rPr>
      </w:pPr>
      <w:bookmarkStart w:id="28" w:name="_Toc11933"/>
      <w:r w:rsidRPr="00406E9C">
        <w:rPr>
          <w:rFonts w:ascii="楷体_GB2312" w:eastAsia="楷体_GB2312" w:hint="eastAsia"/>
          <w:color w:val="000000" w:themeColor="text1"/>
        </w:rPr>
        <w:t>总结评估和事故调查</w:t>
      </w:r>
      <w:bookmarkEnd w:id="28"/>
    </w:p>
    <w:p w:rsidR="00F354CF" w:rsidRDefault="003B0541">
      <w:pPr>
        <w:widowControl w:val="0"/>
        <w:ind w:firstLine="640"/>
        <w:rPr>
          <w:color w:val="000000" w:themeColor="text1"/>
        </w:rPr>
      </w:pPr>
      <w:r>
        <w:rPr>
          <w:rFonts w:hint="eastAsia"/>
          <w:color w:val="000000" w:themeColor="text1"/>
        </w:rPr>
        <w:t>生产安全事故善后处置结束后，应急指挥部办公室会同现场指挥部及有关部门要对应急救援开展过程进行全面总结评估，提出改进应急救援工作的建议，并在应急救援结束后20日内完成应急救援总结报告并及时上报党委、管委会办公室，同时按有关规定报上级有关主管部门。</w:t>
      </w:r>
    </w:p>
    <w:p w:rsidR="00F354CF" w:rsidRDefault="003B0541">
      <w:pPr>
        <w:widowControl w:val="0"/>
        <w:ind w:firstLine="640"/>
        <w:rPr>
          <w:color w:val="000000" w:themeColor="text1"/>
        </w:rPr>
      </w:pPr>
      <w:r>
        <w:rPr>
          <w:rFonts w:hint="eastAsia"/>
          <w:color w:val="000000" w:themeColor="text1"/>
        </w:rPr>
        <w:t>事故调查按《生产安全事故报告和调查处理条例》以及相关法律、法规、规章及有关规定执行。</w:t>
      </w:r>
    </w:p>
    <w:p w:rsidR="00F354CF" w:rsidRDefault="003B0541" w:rsidP="007B6CA1">
      <w:pPr>
        <w:pStyle w:val="1"/>
        <w:keepNext w:val="0"/>
        <w:widowControl w:val="0"/>
        <w:spacing w:before="217" w:after="217"/>
        <w:ind w:firstLine="640"/>
        <w:rPr>
          <w:color w:val="000000" w:themeColor="text1"/>
        </w:rPr>
      </w:pPr>
      <w:bookmarkStart w:id="29" w:name="_Toc11363"/>
      <w:r>
        <w:rPr>
          <w:rFonts w:hint="eastAsia"/>
          <w:color w:val="000000" w:themeColor="text1"/>
        </w:rPr>
        <w:t>应急保障</w:t>
      </w:r>
      <w:bookmarkEnd w:id="29"/>
    </w:p>
    <w:p w:rsidR="00F354CF" w:rsidRPr="00406E9C" w:rsidRDefault="003B0541" w:rsidP="00566B26">
      <w:pPr>
        <w:pStyle w:val="2"/>
        <w:widowControl w:val="0"/>
        <w:ind w:firstLine="640"/>
        <w:rPr>
          <w:rFonts w:ascii="楷体_GB2312" w:eastAsia="楷体_GB2312"/>
          <w:color w:val="000000" w:themeColor="text1"/>
        </w:rPr>
      </w:pPr>
      <w:bookmarkStart w:id="30" w:name="_Toc19393"/>
      <w:r w:rsidRPr="00406E9C">
        <w:rPr>
          <w:rFonts w:ascii="楷体_GB2312" w:eastAsia="楷体_GB2312" w:hint="eastAsia"/>
          <w:color w:val="000000" w:themeColor="text1"/>
        </w:rPr>
        <w:t>人员安全保障</w:t>
      </w:r>
      <w:bookmarkEnd w:id="30"/>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现场指挥部在处置生产安全事故时，应当对事发地现场的安</w:t>
      </w:r>
      <w:r>
        <w:rPr>
          <w:rFonts w:ascii="仿宋_GB2312" w:eastAsia="仿宋_GB2312" w:hAnsi="仿宋_GB2312" w:hint="eastAsia"/>
          <w:color w:val="000000" w:themeColor="text1"/>
          <w:kern w:val="2"/>
          <w:sz w:val="32"/>
        </w:rPr>
        <w:lastRenderedPageBreak/>
        <w:t>全情况进行科学评估，保障现场应急工作人员的人身安全。现场应急救援人员根据需要携带相应的专业防护装备，做好安全防护措施，严格执行应急救援人员进入和离开事故现场的相关规定。现场指挥部根据需要具体协调、调集相应的安全防护装备。</w:t>
      </w:r>
    </w:p>
    <w:p w:rsidR="00F354CF" w:rsidRPr="00406E9C" w:rsidRDefault="003B0541" w:rsidP="00566B26">
      <w:pPr>
        <w:pStyle w:val="2"/>
        <w:widowControl w:val="0"/>
        <w:ind w:firstLine="640"/>
        <w:rPr>
          <w:rFonts w:ascii="楷体_GB2312" w:eastAsia="楷体_GB2312"/>
          <w:color w:val="000000" w:themeColor="text1"/>
        </w:rPr>
      </w:pPr>
      <w:bookmarkStart w:id="31" w:name="_Toc25480"/>
      <w:r w:rsidRPr="00406E9C">
        <w:rPr>
          <w:rFonts w:ascii="楷体_GB2312" w:eastAsia="楷体_GB2312" w:hint="eastAsia"/>
          <w:color w:val="000000" w:themeColor="text1"/>
        </w:rPr>
        <w:t>通信与信息保障</w:t>
      </w:r>
      <w:bookmarkEnd w:id="31"/>
    </w:p>
    <w:p w:rsidR="00F354CF" w:rsidRDefault="003B0541">
      <w:pPr>
        <w:widowControl w:val="0"/>
        <w:ind w:firstLine="640"/>
        <w:rPr>
          <w:color w:val="000000" w:themeColor="text1"/>
        </w:rPr>
      </w:pPr>
      <w:r>
        <w:rPr>
          <w:rFonts w:hint="eastAsia"/>
          <w:color w:val="000000" w:themeColor="text1"/>
        </w:rPr>
        <w:t>党委、管委会办公室负责整合与应急相关的职能部门系统，建立具有较高信息化水平的应急指挥平台，保证各项信息获取及应急通讯顺畅，满足事故应急处置的需要。</w:t>
      </w:r>
    </w:p>
    <w:p w:rsidR="00F354CF" w:rsidRDefault="003B0541" w:rsidP="00566B26">
      <w:pPr>
        <w:widowControl w:val="0"/>
        <w:ind w:firstLine="640"/>
        <w:rPr>
          <w:color w:val="000000" w:themeColor="text1"/>
        </w:rPr>
      </w:pPr>
      <w:r>
        <w:rPr>
          <w:rFonts w:hint="eastAsia"/>
          <w:color w:val="000000" w:themeColor="text1"/>
        </w:rPr>
        <w:t>应急指挥部各成员单位要保证24小时通讯联络畅通，参与事故应急救援的职能部门应向社会公布值班电话。</w:t>
      </w:r>
    </w:p>
    <w:p w:rsidR="00F354CF" w:rsidRDefault="003B0541">
      <w:pPr>
        <w:widowControl w:val="0"/>
        <w:ind w:firstLine="640"/>
        <w:rPr>
          <w:color w:val="000000" w:themeColor="text1"/>
        </w:rPr>
      </w:pPr>
      <w:r>
        <w:rPr>
          <w:rFonts w:hint="eastAsia"/>
          <w:color w:val="000000" w:themeColor="text1"/>
        </w:rPr>
        <w:t>安监局负责建立完善应急救援力量和应急资源信息数据库，为事故的应急处置提供信息支持。</w:t>
      </w:r>
    </w:p>
    <w:p w:rsidR="00F354CF" w:rsidRPr="00406E9C" w:rsidRDefault="003B0541" w:rsidP="00566B26">
      <w:pPr>
        <w:pStyle w:val="2"/>
        <w:widowControl w:val="0"/>
        <w:ind w:firstLine="640"/>
        <w:rPr>
          <w:rFonts w:ascii="楷体_GB2312" w:eastAsia="楷体_GB2312"/>
          <w:color w:val="000000" w:themeColor="text1"/>
        </w:rPr>
      </w:pPr>
      <w:bookmarkStart w:id="32" w:name="_Toc15037"/>
      <w:r w:rsidRPr="00406E9C">
        <w:rPr>
          <w:rFonts w:ascii="楷体_GB2312" w:eastAsia="楷体_GB2312" w:hint="eastAsia"/>
          <w:color w:val="000000" w:themeColor="text1"/>
        </w:rPr>
        <w:t>应急队伍保障</w:t>
      </w:r>
      <w:bookmarkEnd w:id="32"/>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按照平战结合、专兼结合、社会参与、规模适度、协调配合、指挥灵便、反应快速、应急有效的原则，构建生产安全事故应急救援队伍体系。各行业主管部门负责检查并掌握本行业领域应急救援力量的建设和准备的相关情况。应急指挥部办公室负责生产安全事故应急救援力量统一规划、部署。</w:t>
      </w:r>
    </w:p>
    <w:p w:rsidR="00F354CF" w:rsidRDefault="003B0541" w:rsidP="00566B26">
      <w:pPr>
        <w:widowControl w:val="0"/>
        <w:ind w:firstLine="640"/>
        <w:rPr>
          <w:color w:val="000000" w:themeColor="text1"/>
        </w:rPr>
      </w:pPr>
      <w:r>
        <w:rPr>
          <w:rFonts w:hint="eastAsia"/>
          <w:color w:val="000000" w:themeColor="text1"/>
        </w:rPr>
        <w:t>兼职应急救援队伍每年至少安排一次相关应急知识培训和专业训练。</w:t>
      </w:r>
    </w:p>
    <w:p w:rsidR="00F354CF" w:rsidRPr="00406E9C" w:rsidRDefault="003B0541" w:rsidP="00566B26">
      <w:pPr>
        <w:pStyle w:val="2"/>
        <w:widowControl w:val="0"/>
        <w:ind w:firstLine="640"/>
        <w:rPr>
          <w:rFonts w:ascii="楷体_GB2312" w:eastAsia="楷体_GB2312"/>
          <w:color w:val="000000" w:themeColor="text1"/>
        </w:rPr>
      </w:pPr>
      <w:bookmarkStart w:id="33" w:name="_Toc6385"/>
      <w:r w:rsidRPr="00406E9C">
        <w:rPr>
          <w:rFonts w:ascii="楷体_GB2312" w:eastAsia="楷体_GB2312" w:hint="eastAsia"/>
          <w:color w:val="000000" w:themeColor="text1"/>
        </w:rPr>
        <w:lastRenderedPageBreak/>
        <w:t>物资装备保障</w:t>
      </w:r>
      <w:bookmarkEnd w:id="33"/>
    </w:p>
    <w:p w:rsidR="00F354CF" w:rsidRDefault="003B0541">
      <w:pPr>
        <w:widowControl w:val="0"/>
        <w:ind w:firstLine="640"/>
        <w:rPr>
          <w:color w:val="000000" w:themeColor="text1"/>
        </w:rPr>
      </w:pPr>
      <w:r>
        <w:rPr>
          <w:rFonts w:hint="eastAsia"/>
          <w:color w:val="000000" w:themeColor="text1"/>
        </w:rPr>
        <w:t>相关职能部门、各镇街应根据主管行业、区域特点，依托生产经营单位储存专业应急救援物资装备。应急指挥部办公室统一登记可供应急响应单位使用的应急装备、物资的类型、数量、性能、存放位置、联系人、联系电话，建立完善的保障措施，并每年组织一次安全生产应急物资装备调查，根据情况变化及时更新安全生产应急物资数据库。</w:t>
      </w:r>
    </w:p>
    <w:p w:rsidR="00F354CF" w:rsidRPr="00406E9C" w:rsidRDefault="003B0541" w:rsidP="00566B26">
      <w:pPr>
        <w:pStyle w:val="2"/>
        <w:widowControl w:val="0"/>
        <w:ind w:firstLine="640"/>
        <w:rPr>
          <w:rFonts w:ascii="楷体_GB2312" w:eastAsia="楷体_GB2312"/>
          <w:color w:val="000000" w:themeColor="text1"/>
        </w:rPr>
      </w:pPr>
      <w:bookmarkStart w:id="34" w:name="_Toc21640"/>
      <w:r w:rsidRPr="00406E9C">
        <w:rPr>
          <w:rFonts w:ascii="楷体_GB2312" w:eastAsia="楷体_GB2312" w:hint="eastAsia"/>
          <w:color w:val="000000" w:themeColor="text1"/>
        </w:rPr>
        <w:t>经费保障</w:t>
      </w:r>
      <w:bookmarkEnd w:id="34"/>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财政局每年在本级财政预算中安排专项资金，用于生产安全事故应急准备、应急救援，为生产安全事故应急救援提供经费支持。</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财政和审计部门要加强对突发安全生产事故财政应急保障资金的使用和效果进行监管和评估，确保专款专用。</w:t>
      </w:r>
    </w:p>
    <w:p w:rsidR="00F354CF" w:rsidRPr="00406E9C" w:rsidRDefault="003B0541">
      <w:pPr>
        <w:pStyle w:val="2"/>
        <w:widowControl w:val="0"/>
        <w:ind w:firstLine="640"/>
        <w:rPr>
          <w:rFonts w:ascii="楷体_GB2312" w:eastAsia="楷体_GB2312"/>
          <w:color w:val="000000" w:themeColor="text1"/>
        </w:rPr>
      </w:pPr>
      <w:bookmarkStart w:id="35" w:name="_Toc23068"/>
      <w:r w:rsidRPr="00406E9C">
        <w:rPr>
          <w:rFonts w:ascii="楷体_GB2312" w:eastAsia="楷体_GB2312" w:hint="eastAsia"/>
          <w:color w:val="000000" w:themeColor="text1"/>
        </w:rPr>
        <w:t>交通运输保障</w:t>
      </w:r>
      <w:bookmarkEnd w:id="35"/>
    </w:p>
    <w:p w:rsidR="00F354CF" w:rsidRDefault="003B0541" w:rsidP="00566B26">
      <w:pPr>
        <w:widowControl w:val="0"/>
        <w:ind w:firstLine="640"/>
        <w:rPr>
          <w:color w:val="000000" w:themeColor="text1"/>
        </w:rPr>
      </w:pPr>
      <w:r>
        <w:rPr>
          <w:rFonts w:hint="eastAsia"/>
          <w:color w:val="000000" w:themeColor="text1"/>
        </w:rPr>
        <w:t>城乡管理局负责尽快恢复受损道路和道路设施，确保突发事件应急处置工作开展过程中交通运输通畅。依法建立应急交通运输工具的征用程序，确保抢险救灾物资和人员能够及时、安全送达。必要时，开设应急救援“绿色通道”，保证应急救援工作顺利开展。</w:t>
      </w:r>
    </w:p>
    <w:p w:rsidR="00F354CF" w:rsidRPr="00406E9C" w:rsidRDefault="003B0541" w:rsidP="00566B26">
      <w:pPr>
        <w:pStyle w:val="2"/>
        <w:widowControl w:val="0"/>
        <w:ind w:firstLine="640"/>
        <w:rPr>
          <w:rFonts w:ascii="楷体_GB2312" w:eastAsia="楷体_GB2312"/>
          <w:color w:val="000000" w:themeColor="text1"/>
        </w:rPr>
      </w:pPr>
      <w:bookmarkStart w:id="36" w:name="_Toc12162"/>
      <w:r w:rsidRPr="00406E9C">
        <w:rPr>
          <w:rFonts w:ascii="楷体_GB2312" w:eastAsia="楷体_GB2312" w:hint="eastAsia"/>
          <w:color w:val="000000" w:themeColor="text1"/>
        </w:rPr>
        <w:t>医疗卫生保障</w:t>
      </w:r>
      <w:bookmarkEnd w:id="36"/>
    </w:p>
    <w:p w:rsidR="00F354CF" w:rsidRDefault="003B0541" w:rsidP="00566B26">
      <w:pPr>
        <w:widowControl w:val="0"/>
        <w:ind w:firstLine="640"/>
        <w:rPr>
          <w:color w:val="000000" w:themeColor="text1"/>
        </w:rPr>
      </w:pPr>
      <w:r>
        <w:rPr>
          <w:rFonts w:hint="eastAsia"/>
          <w:color w:val="000000" w:themeColor="text1"/>
        </w:rPr>
        <w:lastRenderedPageBreak/>
        <w:t>教育卫体局充分掌握本辖区医疗力量的分布、规模、救治能力、联系人、联系电话，并与相邻行政区医疗机构建立应急联动机制，确保发生事故后，迅速协调医疗机构和医护人员投入应急救治，尽最大可能减少人员伤亡。</w:t>
      </w:r>
    </w:p>
    <w:p w:rsidR="00F354CF" w:rsidRPr="00406E9C" w:rsidRDefault="003B0541" w:rsidP="00566B26">
      <w:pPr>
        <w:pStyle w:val="2"/>
        <w:widowControl w:val="0"/>
        <w:ind w:firstLine="640"/>
        <w:rPr>
          <w:rFonts w:ascii="楷体_GB2312" w:eastAsia="楷体_GB2312"/>
          <w:color w:val="000000" w:themeColor="text1"/>
        </w:rPr>
      </w:pPr>
      <w:bookmarkStart w:id="37" w:name="_Toc3931"/>
      <w:r w:rsidRPr="00406E9C">
        <w:rPr>
          <w:rFonts w:ascii="楷体_GB2312" w:eastAsia="楷体_GB2312" w:hint="eastAsia"/>
          <w:color w:val="000000" w:themeColor="text1"/>
        </w:rPr>
        <w:t>治安保障</w:t>
      </w:r>
      <w:bookmarkEnd w:id="37"/>
    </w:p>
    <w:p w:rsidR="00F354CF" w:rsidRDefault="003B0541" w:rsidP="00566B26">
      <w:pPr>
        <w:widowControl w:val="0"/>
        <w:ind w:firstLine="640"/>
        <w:rPr>
          <w:color w:val="000000" w:themeColor="text1"/>
        </w:rPr>
      </w:pPr>
      <w:r>
        <w:rPr>
          <w:rFonts w:hint="eastAsia"/>
          <w:color w:val="000000" w:themeColor="text1"/>
        </w:rPr>
        <w:t>公安部门组织警力对事故灾难现场进行治安警戒和管理，加强对重点地区、重点场所、重要设施设备的防范保护，依法采取有效管制措施控制事态，严厉打击违法犯罪活动，维护社会秩序。</w:t>
      </w:r>
    </w:p>
    <w:p w:rsidR="00F354CF" w:rsidRPr="00406E9C" w:rsidRDefault="003B0541" w:rsidP="00566B26">
      <w:pPr>
        <w:pStyle w:val="2"/>
        <w:widowControl w:val="0"/>
        <w:ind w:firstLine="640"/>
        <w:rPr>
          <w:rFonts w:ascii="楷体_GB2312" w:eastAsia="楷体_GB2312"/>
          <w:color w:val="000000" w:themeColor="text1"/>
        </w:rPr>
      </w:pPr>
      <w:bookmarkStart w:id="38" w:name="_Toc22625"/>
      <w:r w:rsidRPr="00406E9C">
        <w:rPr>
          <w:rFonts w:ascii="楷体_GB2312" w:eastAsia="楷体_GB2312" w:hint="eastAsia"/>
          <w:color w:val="000000" w:themeColor="text1"/>
        </w:rPr>
        <w:t>安置保障</w:t>
      </w:r>
      <w:bookmarkEnd w:id="38"/>
    </w:p>
    <w:p w:rsidR="00F354CF" w:rsidRDefault="003B0541">
      <w:pPr>
        <w:widowControl w:val="0"/>
        <w:ind w:firstLine="664"/>
        <w:rPr>
          <w:color w:val="000000" w:themeColor="text1"/>
        </w:rPr>
      </w:pPr>
      <w:r>
        <w:rPr>
          <w:rFonts w:hint="eastAsia"/>
          <w:color w:val="000000" w:themeColor="text1"/>
          <w:spacing w:val="6"/>
          <w:szCs w:val="32"/>
        </w:rPr>
        <w:t>建立健全功能完善的应急避难场所，</w:t>
      </w:r>
      <w:r>
        <w:rPr>
          <w:rFonts w:hint="eastAsia"/>
          <w:color w:val="000000" w:themeColor="text1"/>
        </w:rPr>
        <w:t>保障在紧急情况下为群众提供疏散、临时生活的安全场所。</w:t>
      </w:r>
    </w:p>
    <w:p w:rsidR="00F354CF" w:rsidRDefault="003B0541" w:rsidP="007B6CA1">
      <w:pPr>
        <w:pStyle w:val="1"/>
        <w:keepNext w:val="0"/>
        <w:widowControl w:val="0"/>
        <w:spacing w:before="217" w:after="217"/>
        <w:ind w:firstLine="640"/>
        <w:rPr>
          <w:color w:val="000000" w:themeColor="text1"/>
        </w:rPr>
      </w:pPr>
      <w:bookmarkStart w:id="39" w:name="_Toc27022"/>
      <w:r>
        <w:rPr>
          <w:rFonts w:hint="eastAsia"/>
          <w:color w:val="000000" w:themeColor="text1"/>
        </w:rPr>
        <w:t>预案管理</w:t>
      </w:r>
      <w:bookmarkEnd w:id="39"/>
    </w:p>
    <w:p w:rsidR="00F354CF" w:rsidRPr="00406E9C" w:rsidRDefault="003B0541" w:rsidP="00566B26">
      <w:pPr>
        <w:pStyle w:val="2"/>
        <w:widowControl w:val="0"/>
        <w:ind w:firstLine="640"/>
        <w:rPr>
          <w:rFonts w:ascii="楷体_GB2312" w:eastAsia="楷体_GB2312"/>
          <w:color w:val="000000" w:themeColor="text1"/>
        </w:rPr>
      </w:pPr>
      <w:bookmarkStart w:id="40" w:name="_Toc16253"/>
      <w:r w:rsidRPr="00406E9C">
        <w:rPr>
          <w:rFonts w:ascii="楷体_GB2312" w:eastAsia="楷体_GB2312" w:hint="eastAsia"/>
          <w:color w:val="000000" w:themeColor="text1"/>
        </w:rPr>
        <w:t>宣传、培训和演练</w:t>
      </w:r>
      <w:bookmarkEnd w:id="40"/>
    </w:p>
    <w:p w:rsidR="00F354CF" w:rsidRDefault="003B0541" w:rsidP="00566B26">
      <w:pPr>
        <w:pStyle w:val="3"/>
        <w:keepNext w:val="0"/>
        <w:keepLines w:val="0"/>
        <w:widowControl w:val="0"/>
        <w:ind w:firstLine="640"/>
        <w:rPr>
          <w:color w:val="000000" w:themeColor="text1"/>
        </w:rPr>
      </w:pPr>
      <w:r>
        <w:rPr>
          <w:rFonts w:hint="eastAsia"/>
          <w:color w:val="000000" w:themeColor="text1"/>
        </w:rPr>
        <w:t>宣传教育</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应急指挥部办公室负责组织安全生产法律法规和预防、避险、避灾、自救、互救等应急常识的宣传教育工作。各生产经营单位和社区要结合实际，组织开展本单位、社区应急常识宣传教育工作，提高从业人员和辖区民众的应急素质。</w:t>
      </w:r>
    </w:p>
    <w:p w:rsidR="00F354CF" w:rsidRDefault="003B0541" w:rsidP="00566B26">
      <w:pPr>
        <w:pStyle w:val="3"/>
        <w:keepNext w:val="0"/>
        <w:keepLines w:val="0"/>
        <w:widowControl w:val="0"/>
        <w:ind w:firstLine="640"/>
        <w:rPr>
          <w:color w:val="000000" w:themeColor="text1"/>
        </w:rPr>
      </w:pPr>
      <w:r>
        <w:rPr>
          <w:rFonts w:hint="eastAsia"/>
          <w:color w:val="000000" w:themeColor="text1"/>
        </w:rPr>
        <w:t>培训</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应急指挥部办公室负责指导辖区开展安全生产应急培训工</w:t>
      </w:r>
      <w:r>
        <w:rPr>
          <w:rFonts w:ascii="仿宋_GB2312" w:eastAsia="仿宋_GB2312" w:hAnsi="仿宋_GB2312" w:hint="eastAsia"/>
          <w:color w:val="000000" w:themeColor="text1"/>
          <w:kern w:val="2"/>
          <w:sz w:val="32"/>
        </w:rPr>
        <w:lastRenderedPageBreak/>
        <w:t>作，负责组织有关部门和企事业单位应急管理人员的培训。各有关部门负责制定本行业、领域、本单位培训计划，组织专兼职救援人员的岗前培训和业务培训工作。</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应急培训对象包括各级领导、兼职应急救援人员、企业从业人员。</w:t>
      </w:r>
    </w:p>
    <w:p w:rsidR="00F354CF" w:rsidRDefault="003B0541">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pPr>
      <w:r>
        <w:rPr>
          <w:rFonts w:ascii="仿宋_GB2312" w:eastAsia="仿宋_GB2312" w:hAnsi="仿宋_GB2312" w:hint="eastAsia"/>
          <w:color w:val="000000" w:themeColor="text1"/>
          <w:kern w:val="2"/>
          <w:sz w:val="32"/>
        </w:rPr>
        <w:t>应急培训内容主要包括如何识别危险；如何进行事故的初期处置、事故信息上报程序、各种应急物资、装备使用方法、防护用品佩戴、自救与互救的基本常识等。</w:t>
      </w:r>
    </w:p>
    <w:p w:rsidR="00F354CF" w:rsidRDefault="003B0541">
      <w:pPr>
        <w:pStyle w:val="3"/>
        <w:keepNext w:val="0"/>
        <w:keepLines w:val="0"/>
        <w:widowControl w:val="0"/>
        <w:ind w:firstLine="640"/>
        <w:rPr>
          <w:color w:val="000000" w:themeColor="text1"/>
        </w:rPr>
      </w:pPr>
      <w:r>
        <w:rPr>
          <w:rFonts w:hint="eastAsia"/>
          <w:color w:val="000000" w:themeColor="text1"/>
        </w:rPr>
        <w:t>应急演练</w:t>
      </w:r>
    </w:p>
    <w:p w:rsidR="00F354CF" w:rsidRDefault="003B0541">
      <w:pPr>
        <w:widowControl w:val="0"/>
        <w:ind w:firstLine="640"/>
        <w:rPr>
          <w:color w:val="000000" w:themeColor="text1"/>
        </w:rPr>
      </w:pPr>
      <w:r>
        <w:rPr>
          <w:rFonts w:hint="eastAsia"/>
          <w:color w:val="000000" w:themeColor="text1"/>
        </w:rPr>
        <w:t>新城管委会至少每2年组织1次生产安全事故应急救援演练。演练完毕后，演练牵头组织单位应对演练开展情况进行总结和评估，并对演练中存在的问题提出改进意见。</w:t>
      </w:r>
    </w:p>
    <w:p w:rsidR="00F354CF" w:rsidRPr="00406E9C" w:rsidRDefault="003B0541" w:rsidP="00566B26">
      <w:pPr>
        <w:pStyle w:val="2"/>
        <w:widowControl w:val="0"/>
        <w:ind w:firstLine="640"/>
        <w:rPr>
          <w:rFonts w:ascii="楷体_GB2312" w:eastAsia="楷体_GB2312"/>
          <w:color w:val="000000" w:themeColor="text1"/>
        </w:rPr>
      </w:pPr>
      <w:bookmarkStart w:id="41" w:name="_Toc30397"/>
      <w:r w:rsidRPr="00406E9C">
        <w:rPr>
          <w:rFonts w:ascii="楷体_GB2312" w:eastAsia="楷体_GB2312" w:hint="eastAsia"/>
          <w:color w:val="000000" w:themeColor="text1"/>
        </w:rPr>
        <w:t>预案备案</w:t>
      </w:r>
      <w:bookmarkEnd w:id="41"/>
    </w:p>
    <w:p w:rsidR="00F354CF" w:rsidRDefault="003B0541" w:rsidP="00566B26">
      <w:pPr>
        <w:widowControl w:val="0"/>
        <w:ind w:firstLine="640"/>
        <w:rPr>
          <w:color w:val="000000" w:themeColor="text1"/>
        </w:rPr>
      </w:pPr>
      <w:r>
        <w:rPr>
          <w:rFonts w:hint="eastAsia"/>
          <w:color w:val="000000" w:themeColor="text1"/>
        </w:rPr>
        <w:t>本预案报送党委、管委会办公室和西咸新区安监局备案。</w:t>
      </w:r>
    </w:p>
    <w:p w:rsidR="00F354CF" w:rsidRDefault="003B0541">
      <w:pPr>
        <w:widowControl w:val="0"/>
        <w:ind w:firstLine="640"/>
        <w:rPr>
          <w:color w:val="000000" w:themeColor="text1"/>
        </w:rPr>
      </w:pPr>
      <w:r>
        <w:rPr>
          <w:rFonts w:hint="eastAsia"/>
          <w:color w:val="000000" w:themeColor="text1"/>
        </w:rPr>
        <w:t>各镇街、各管理办、各负有安全监督管理职责的部门所制定各类应对生产安全事故的应急预案应在向上级部门备案的同时，报安监局备案；重点生产经营单位的综合应急预案需报安监局备案。</w:t>
      </w:r>
    </w:p>
    <w:p w:rsidR="00F354CF" w:rsidRPr="00406E9C" w:rsidRDefault="003B0541" w:rsidP="00566B26">
      <w:pPr>
        <w:pStyle w:val="2"/>
        <w:widowControl w:val="0"/>
        <w:ind w:firstLine="640"/>
        <w:rPr>
          <w:rFonts w:ascii="楷体_GB2312" w:eastAsia="楷体_GB2312"/>
          <w:color w:val="000000" w:themeColor="text1"/>
        </w:rPr>
      </w:pPr>
      <w:bookmarkStart w:id="42" w:name="_Toc25991"/>
      <w:r w:rsidRPr="00406E9C">
        <w:rPr>
          <w:rFonts w:ascii="楷体_GB2312" w:eastAsia="楷体_GB2312" w:hint="eastAsia"/>
          <w:color w:val="000000" w:themeColor="text1"/>
        </w:rPr>
        <w:t>预案修订</w:t>
      </w:r>
      <w:bookmarkEnd w:id="42"/>
    </w:p>
    <w:p w:rsidR="00F354CF" w:rsidRDefault="003B0541">
      <w:pPr>
        <w:widowControl w:val="0"/>
        <w:ind w:firstLine="640"/>
        <w:rPr>
          <w:color w:val="000000" w:themeColor="text1"/>
        </w:rPr>
      </w:pPr>
      <w:r>
        <w:rPr>
          <w:rFonts w:hint="eastAsia"/>
          <w:color w:val="000000" w:themeColor="text1"/>
        </w:rPr>
        <w:t>金属冶炼、建筑施工企业和易燃易爆物品、危险化学品等危</w:t>
      </w:r>
      <w:r>
        <w:rPr>
          <w:rFonts w:hint="eastAsia"/>
          <w:color w:val="000000" w:themeColor="text1"/>
        </w:rPr>
        <w:lastRenderedPageBreak/>
        <w:t>险物品的生产、经营、储存企业、使用危险化学品达到国家规定数量的化工企业、烟花爆竹生产、批发经营企业和中型规模以上的其他生产经营单位，应当每三年进行一次应急预案评估。</w:t>
      </w:r>
    </w:p>
    <w:p w:rsidR="00F354CF" w:rsidRDefault="003B0541" w:rsidP="00566B26">
      <w:pPr>
        <w:widowControl w:val="0"/>
        <w:ind w:firstLine="640"/>
        <w:rPr>
          <w:color w:val="000000" w:themeColor="text1"/>
        </w:rPr>
      </w:pPr>
      <w:r>
        <w:rPr>
          <w:rFonts w:hint="eastAsia"/>
          <w:color w:val="000000" w:themeColor="text1"/>
        </w:rPr>
        <w:t>有《西咸新区应急预案管理办法》所规定情形的，应及时修订预案。</w:t>
      </w:r>
    </w:p>
    <w:p w:rsidR="00F354CF" w:rsidRDefault="003B0541" w:rsidP="007B6CA1">
      <w:pPr>
        <w:pStyle w:val="1"/>
        <w:keepNext w:val="0"/>
        <w:widowControl w:val="0"/>
        <w:spacing w:before="217" w:after="217"/>
        <w:ind w:firstLine="640"/>
        <w:rPr>
          <w:color w:val="000000" w:themeColor="text1"/>
        </w:rPr>
      </w:pPr>
      <w:bookmarkStart w:id="43" w:name="_Toc23670"/>
      <w:r>
        <w:rPr>
          <w:rFonts w:hint="eastAsia"/>
          <w:color w:val="000000" w:themeColor="text1"/>
        </w:rPr>
        <w:t>奖励与责任追究</w:t>
      </w:r>
      <w:bookmarkEnd w:id="43"/>
    </w:p>
    <w:p w:rsidR="00F354CF" w:rsidRDefault="003B0541" w:rsidP="00566B26">
      <w:pPr>
        <w:ind w:firstLine="640"/>
        <w:rPr>
          <w:color w:val="000000" w:themeColor="text1"/>
        </w:rPr>
      </w:pPr>
      <w:r>
        <w:rPr>
          <w:rFonts w:hint="eastAsia"/>
          <w:color w:val="000000" w:themeColor="text1"/>
        </w:rPr>
        <w:t>生产安全事故应急处置，实行行政领导负责制和责任追究制。对出色完成应急处置任务，成绩显著的；对应急救援工作提出重大建议，实施效果显著的；或抢救事故有功，使国家、集体和人民群众的财产免受或者减少损失，挽救群众生命的及其他对应急救援工作作出突出贡献的单位或个人，按有关规定给予表彰或奖励。</w:t>
      </w:r>
    </w:p>
    <w:p w:rsidR="00F354CF" w:rsidRDefault="003B0541">
      <w:pPr>
        <w:widowControl w:val="0"/>
        <w:ind w:firstLine="640"/>
        <w:rPr>
          <w:color w:val="000000" w:themeColor="text1"/>
        </w:rPr>
      </w:pPr>
      <w:r>
        <w:rPr>
          <w:rFonts w:hint="eastAsia"/>
          <w:color w:val="000000" w:themeColor="text1"/>
        </w:rPr>
        <w:t>对不按照规定制定事故应急预案，拒绝履行应急准备义务的；不按规定报告、通报事故真实情况的；拒不执行生产安全事故应急预案，不服从命令、指挥，或者在应急响应时临阵脱逃的；盗窃、挪用、贪污应急工作资金或者物资的；阻碍应急工作人员依法执行任务或者进行破坏活动的；散布谣言，扰乱社会秩序的或有其他危害应急工作行为的单位或个人，依照有关法律法规的规定予以处罚，构成犯罪的将依法追究刑事责任。</w:t>
      </w:r>
    </w:p>
    <w:p w:rsidR="00F354CF" w:rsidRDefault="003B0541" w:rsidP="007B6CA1">
      <w:pPr>
        <w:pStyle w:val="1"/>
        <w:keepNext w:val="0"/>
        <w:widowControl w:val="0"/>
        <w:spacing w:before="217" w:after="217"/>
        <w:ind w:firstLine="640"/>
        <w:rPr>
          <w:color w:val="000000" w:themeColor="text1"/>
        </w:rPr>
      </w:pPr>
      <w:bookmarkStart w:id="44" w:name="_Toc27379"/>
      <w:r>
        <w:rPr>
          <w:rFonts w:hint="eastAsia"/>
          <w:color w:val="000000" w:themeColor="text1"/>
        </w:rPr>
        <w:lastRenderedPageBreak/>
        <w:t>附则</w:t>
      </w:r>
      <w:bookmarkEnd w:id="44"/>
    </w:p>
    <w:p w:rsidR="00F354CF" w:rsidRPr="00406E9C" w:rsidRDefault="003B0541" w:rsidP="00566B26">
      <w:pPr>
        <w:pStyle w:val="2"/>
        <w:widowControl w:val="0"/>
        <w:ind w:firstLine="640"/>
        <w:rPr>
          <w:rFonts w:ascii="楷体_GB2312" w:eastAsia="楷体_GB2312"/>
          <w:color w:val="000000" w:themeColor="text1"/>
        </w:rPr>
      </w:pPr>
      <w:bookmarkStart w:id="45" w:name="_Toc28181"/>
      <w:r w:rsidRPr="00406E9C">
        <w:rPr>
          <w:rFonts w:ascii="楷体_GB2312" w:eastAsia="楷体_GB2312" w:hint="eastAsia"/>
          <w:color w:val="000000" w:themeColor="text1"/>
        </w:rPr>
        <w:t>预案解释</w:t>
      </w:r>
      <w:bookmarkEnd w:id="45"/>
    </w:p>
    <w:p w:rsidR="00F354CF" w:rsidRDefault="003B0541">
      <w:pPr>
        <w:widowControl w:val="0"/>
        <w:ind w:firstLine="640"/>
        <w:rPr>
          <w:color w:val="000000" w:themeColor="text1"/>
        </w:rPr>
      </w:pPr>
      <w:r>
        <w:rPr>
          <w:rFonts w:hint="eastAsia"/>
          <w:color w:val="000000" w:themeColor="text1"/>
        </w:rPr>
        <w:t>本预案由安全生产监督管理局负责解释。</w:t>
      </w:r>
    </w:p>
    <w:p w:rsidR="00F354CF" w:rsidRPr="00406E9C" w:rsidRDefault="003B0541" w:rsidP="00566B26">
      <w:pPr>
        <w:pStyle w:val="2"/>
        <w:widowControl w:val="0"/>
        <w:ind w:firstLine="640"/>
        <w:rPr>
          <w:rFonts w:ascii="楷体_GB2312" w:eastAsia="楷体_GB2312"/>
          <w:color w:val="000000" w:themeColor="text1"/>
        </w:rPr>
      </w:pPr>
      <w:bookmarkStart w:id="46" w:name="_Toc32656"/>
      <w:r w:rsidRPr="00406E9C">
        <w:rPr>
          <w:rFonts w:ascii="楷体_GB2312" w:eastAsia="楷体_GB2312" w:hint="eastAsia"/>
          <w:color w:val="000000" w:themeColor="text1"/>
        </w:rPr>
        <w:t>预案实施</w:t>
      </w:r>
      <w:bookmarkEnd w:id="46"/>
    </w:p>
    <w:p w:rsidR="00F354CF" w:rsidRDefault="003B0541">
      <w:pPr>
        <w:widowControl w:val="0"/>
        <w:ind w:firstLine="640"/>
        <w:rPr>
          <w:color w:val="000000" w:themeColor="text1"/>
        </w:rPr>
      </w:pPr>
      <w:r>
        <w:rPr>
          <w:rFonts w:hint="eastAsia"/>
          <w:color w:val="000000" w:themeColor="text1"/>
        </w:rPr>
        <w:t>本预案自发布之日起实施。</w:t>
      </w:r>
    </w:p>
    <w:p w:rsidR="00406E9C" w:rsidRDefault="00406E9C">
      <w:pPr>
        <w:widowControl w:val="0"/>
        <w:ind w:firstLine="640"/>
        <w:rPr>
          <w:color w:val="000000" w:themeColor="text1"/>
        </w:rPr>
      </w:pPr>
    </w:p>
    <w:p w:rsidR="00406E9C" w:rsidRPr="00406E9C" w:rsidRDefault="00406E9C" w:rsidP="00406E9C">
      <w:pPr>
        <w:widowControl w:val="0"/>
        <w:ind w:firstLine="640"/>
        <w:rPr>
          <w:color w:val="000000" w:themeColor="text1"/>
        </w:rPr>
      </w:pPr>
      <w:r w:rsidRPr="00406E9C">
        <w:rPr>
          <w:rFonts w:hint="eastAsia"/>
          <w:color w:val="000000" w:themeColor="text1"/>
        </w:rPr>
        <w:t>附件：1.应急通讯录</w:t>
      </w:r>
    </w:p>
    <w:p w:rsidR="00406E9C" w:rsidRPr="00406E9C" w:rsidRDefault="00406E9C" w:rsidP="00406E9C">
      <w:pPr>
        <w:ind w:firstLineChars="500" w:firstLine="1600"/>
        <w:rPr>
          <w:color w:val="000000" w:themeColor="text1"/>
        </w:rPr>
      </w:pPr>
      <w:r w:rsidRPr="00406E9C">
        <w:rPr>
          <w:rFonts w:hint="eastAsia"/>
          <w:color w:val="000000" w:themeColor="text1"/>
        </w:rPr>
        <w:t>2.</w:t>
      </w:r>
      <w:r w:rsidRPr="00406E9C">
        <w:rPr>
          <w:rFonts w:hint="eastAsia"/>
          <w:bCs/>
          <w:color w:val="000000" w:themeColor="text1"/>
        </w:rPr>
        <w:t>泾河新城主要医疗机构分布</w:t>
      </w:r>
    </w:p>
    <w:p w:rsidR="00406E9C" w:rsidRPr="00406E9C" w:rsidRDefault="00406E9C">
      <w:pPr>
        <w:widowControl w:val="0"/>
        <w:ind w:firstLine="640"/>
        <w:rPr>
          <w:color w:val="000000" w:themeColor="text1"/>
        </w:rPr>
        <w:sectPr w:rsidR="00406E9C" w:rsidRPr="00406E9C" w:rsidSect="00F57C0A">
          <w:headerReference w:type="even" r:id="rId8"/>
          <w:headerReference w:type="default" r:id="rId9"/>
          <w:footerReference w:type="even" r:id="rId10"/>
          <w:footerReference w:type="default" r:id="rId11"/>
          <w:headerReference w:type="first" r:id="rId12"/>
          <w:footerReference w:type="first" r:id="rId13"/>
          <w:pgSz w:w="11906" w:h="16838"/>
          <w:pgMar w:top="1701" w:right="1474" w:bottom="1134" w:left="1588" w:header="851" w:footer="1134" w:gutter="0"/>
          <w:pgNumType w:start="218"/>
          <w:cols w:space="0"/>
          <w:docGrid w:type="lines" w:linePitch="435"/>
        </w:sectPr>
      </w:pPr>
    </w:p>
    <w:p w:rsidR="00F354CF" w:rsidRPr="00406E9C" w:rsidRDefault="003B0541">
      <w:pPr>
        <w:pStyle w:val="a6"/>
        <w:widowControl w:val="0"/>
        <w:shd w:val="clear" w:color="auto" w:fill="FFFFFF"/>
        <w:spacing w:before="0" w:beforeAutospacing="0" w:after="0" w:afterAutospacing="0"/>
        <w:ind w:firstLineChars="0" w:firstLine="0"/>
        <w:rPr>
          <w:rFonts w:ascii="黑体" w:eastAsia="黑体" w:hAnsi="黑体"/>
          <w:bCs/>
          <w:color w:val="000000" w:themeColor="text1"/>
          <w:kern w:val="2"/>
          <w:sz w:val="32"/>
        </w:rPr>
      </w:pPr>
      <w:r w:rsidRPr="00406E9C">
        <w:rPr>
          <w:rFonts w:ascii="黑体" w:eastAsia="黑体" w:hAnsi="黑体" w:hint="eastAsia"/>
          <w:bCs/>
          <w:color w:val="000000" w:themeColor="text1"/>
          <w:kern w:val="2"/>
          <w:sz w:val="32"/>
        </w:rPr>
        <w:lastRenderedPageBreak/>
        <w:t>附件1</w:t>
      </w:r>
    </w:p>
    <w:p w:rsidR="00F354CF" w:rsidRPr="00406E9C" w:rsidRDefault="003B0541" w:rsidP="00F57C0A">
      <w:pPr>
        <w:pStyle w:val="a6"/>
        <w:widowControl w:val="0"/>
        <w:shd w:val="clear" w:color="auto" w:fill="FFFFFF"/>
        <w:spacing w:before="0" w:beforeAutospacing="0" w:afterLines="50" w:afterAutospacing="0"/>
        <w:ind w:firstLineChars="0" w:firstLine="0"/>
        <w:jc w:val="center"/>
        <w:rPr>
          <w:rFonts w:ascii="方正小标宋简体" w:eastAsia="方正小标宋简体" w:hAnsi="仿宋_GB2312"/>
          <w:bCs/>
          <w:color w:val="000000" w:themeColor="text1"/>
          <w:kern w:val="2"/>
          <w:sz w:val="44"/>
          <w:szCs w:val="44"/>
        </w:rPr>
      </w:pPr>
      <w:r w:rsidRPr="00406E9C">
        <w:rPr>
          <w:rFonts w:ascii="方正小标宋简体" w:eastAsia="方正小标宋简体" w:hAnsi="仿宋_GB2312" w:hint="eastAsia"/>
          <w:bCs/>
          <w:color w:val="000000" w:themeColor="text1"/>
          <w:kern w:val="2"/>
          <w:sz w:val="44"/>
          <w:szCs w:val="44"/>
        </w:rPr>
        <w:t>应急通讯录</w:t>
      </w:r>
    </w:p>
    <w:tbl>
      <w:tblPr>
        <w:tblW w:w="9028" w:type="dxa"/>
        <w:jc w:val="center"/>
        <w:tblInd w:w="-4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295"/>
        <w:gridCol w:w="2523"/>
        <w:gridCol w:w="2167"/>
        <w:gridCol w:w="2043"/>
      </w:tblGrid>
      <w:tr w:rsidR="00F354CF" w:rsidTr="00406E9C">
        <w:trPr>
          <w:trHeight w:val="792"/>
          <w:tblHeader/>
          <w:jc w:val="center"/>
        </w:trPr>
        <w:tc>
          <w:tcPr>
            <w:tcW w:w="2295" w:type="dxa"/>
            <w:tcBorders>
              <w:tl2br w:val="nil"/>
              <w:tr2bl w:val="nil"/>
            </w:tcBorders>
            <w:vAlign w:val="center"/>
          </w:tcPr>
          <w:p w:rsidR="00F354CF" w:rsidRDefault="003B0541">
            <w:pPr>
              <w:widowControl w:val="0"/>
              <w:spacing w:line="560" w:lineRule="exact"/>
              <w:ind w:firstLineChars="0" w:firstLine="0"/>
              <w:jc w:val="center"/>
              <w:rPr>
                <w:rFonts w:cs="仿宋_GB2312"/>
                <w:b/>
                <w:bCs/>
                <w:color w:val="000000" w:themeColor="text1"/>
                <w:sz w:val="28"/>
                <w:szCs w:val="28"/>
              </w:rPr>
            </w:pPr>
            <w:r>
              <w:rPr>
                <w:rFonts w:cs="仿宋_GB2312" w:hint="eastAsia"/>
                <w:b/>
                <w:bCs/>
                <w:color w:val="000000" w:themeColor="text1"/>
                <w:sz w:val="28"/>
                <w:szCs w:val="28"/>
              </w:rPr>
              <w:t>单 位</w:t>
            </w:r>
          </w:p>
        </w:tc>
        <w:tc>
          <w:tcPr>
            <w:tcW w:w="2523" w:type="dxa"/>
            <w:tcBorders>
              <w:tl2br w:val="nil"/>
              <w:tr2bl w:val="nil"/>
            </w:tcBorders>
            <w:vAlign w:val="center"/>
          </w:tcPr>
          <w:p w:rsidR="00F354CF" w:rsidRDefault="00566B26">
            <w:pPr>
              <w:widowControl w:val="0"/>
              <w:spacing w:line="560" w:lineRule="exact"/>
              <w:ind w:firstLineChars="0" w:firstLine="0"/>
              <w:jc w:val="center"/>
              <w:rPr>
                <w:rFonts w:cs="仿宋_GB2312"/>
                <w:b/>
                <w:bCs/>
                <w:color w:val="000000" w:themeColor="text1"/>
                <w:sz w:val="28"/>
                <w:szCs w:val="28"/>
              </w:rPr>
            </w:pPr>
            <w:r>
              <w:rPr>
                <w:rFonts w:cs="仿宋_GB2312" w:hint="eastAsia"/>
                <w:b/>
                <w:bCs/>
                <w:color w:val="000000" w:themeColor="text1"/>
                <w:sz w:val="28"/>
                <w:szCs w:val="28"/>
              </w:rPr>
              <w:t>姓名</w:t>
            </w:r>
          </w:p>
        </w:tc>
        <w:tc>
          <w:tcPr>
            <w:tcW w:w="2167" w:type="dxa"/>
            <w:tcBorders>
              <w:tl2br w:val="nil"/>
              <w:tr2bl w:val="nil"/>
            </w:tcBorders>
            <w:vAlign w:val="center"/>
          </w:tcPr>
          <w:p w:rsidR="00F354CF" w:rsidRDefault="00566B26">
            <w:pPr>
              <w:widowControl w:val="0"/>
              <w:spacing w:line="560" w:lineRule="exact"/>
              <w:ind w:firstLineChars="0" w:firstLine="0"/>
              <w:jc w:val="center"/>
              <w:rPr>
                <w:rFonts w:cs="仿宋_GB2312"/>
                <w:b/>
                <w:bCs/>
                <w:color w:val="000000" w:themeColor="text1"/>
                <w:sz w:val="28"/>
                <w:szCs w:val="28"/>
              </w:rPr>
            </w:pPr>
            <w:r>
              <w:rPr>
                <w:rFonts w:cs="仿宋_GB2312" w:hint="eastAsia"/>
                <w:b/>
                <w:bCs/>
                <w:color w:val="000000" w:themeColor="text1"/>
                <w:sz w:val="28"/>
                <w:szCs w:val="28"/>
              </w:rPr>
              <w:t>职  务</w:t>
            </w:r>
          </w:p>
        </w:tc>
        <w:tc>
          <w:tcPr>
            <w:tcW w:w="2043" w:type="dxa"/>
            <w:tcBorders>
              <w:tl2br w:val="nil"/>
              <w:tr2bl w:val="nil"/>
            </w:tcBorders>
            <w:vAlign w:val="center"/>
          </w:tcPr>
          <w:p w:rsidR="00F354CF" w:rsidRDefault="003B0541">
            <w:pPr>
              <w:widowControl w:val="0"/>
              <w:spacing w:line="560" w:lineRule="exact"/>
              <w:ind w:firstLineChars="0" w:firstLine="0"/>
              <w:jc w:val="center"/>
              <w:rPr>
                <w:rFonts w:cs="仿宋_GB2312"/>
                <w:b/>
                <w:bCs/>
                <w:color w:val="000000" w:themeColor="text1"/>
                <w:sz w:val="28"/>
                <w:szCs w:val="28"/>
              </w:rPr>
            </w:pPr>
            <w:r>
              <w:rPr>
                <w:rFonts w:cs="仿宋_GB2312" w:hint="eastAsia"/>
                <w:b/>
                <w:bCs/>
                <w:color w:val="000000" w:themeColor="text1"/>
                <w:sz w:val="28"/>
                <w:szCs w:val="28"/>
              </w:rPr>
              <w:t>电话</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党委、管委会   办公室</w:t>
            </w: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赵</w:t>
            </w:r>
            <w:r>
              <w:rPr>
                <w:rFonts w:ascii="仿宋" w:hAnsi="仿宋" w:cs="仿宋" w:hint="eastAsia"/>
                <w:color w:val="000000"/>
                <w:sz w:val="28"/>
                <w:szCs w:val="28"/>
              </w:rPr>
              <w:t xml:space="preserve">  </w:t>
            </w:r>
            <w:r>
              <w:rPr>
                <w:rFonts w:ascii="仿宋" w:hAnsi="仿宋" w:cs="仿宋" w:hint="eastAsia"/>
                <w:color w:val="000000"/>
                <w:sz w:val="28"/>
                <w:szCs w:val="28"/>
              </w:rPr>
              <w:t>亮</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员</w:t>
            </w:r>
            <w:r>
              <w:rPr>
                <w:rFonts w:ascii="仿宋" w:hAnsi="仿宋" w:cs="仿宋" w:hint="eastAsia"/>
                <w:color w:val="000000"/>
                <w:sz w:val="28"/>
                <w:szCs w:val="28"/>
              </w:rPr>
              <w:t xml:space="preserve">  </w:t>
            </w:r>
            <w:r>
              <w:rPr>
                <w:rFonts w:ascii="仿宋" w:hAnsi="仿宋" w:cs="仿宋" w:hint="eastAsia"/>
                <w:color w:val="000000"/>
                <w:sz w:val="28"/>
                <w:szCs w:val="28"/>
              </w:rPr>
              <w:t>工</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18092663146</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何</w:t>
            </w:r>
            <w:r>
              <w:rPr>
                <w:rFonts w:ascii="仿宋" w:hAnsi="仿宋" w:cs="仿宋" w:hint="eastAsia"/>
                <w:color w:val="000000"/>
                <w:sz w:val="28"/>
                <w:szCs w:val="28"/>
              </w:rPr>
              <w:t xml:space="preserve">  </w:t>
            </w:r>
            <w:r>
              <w:rPr>
                <w:rFonts w:ascii="仿宋" w:hAnsi="仿宋" w:cs="仿宋" w:hint="eastAsia"/>
                <w:color w:val="000000"/>
                <w:sz w:val="28"/>
                <w:szCs w:val="28"/>
              </w:rPr>
              <w:t>璇</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员</w:t>
            </w:r>
            <w:r>
              <w:rPr>
                <w:rFonts w:ascii="仿宋" w:hAnsi="仿宋" w:cs="仿宋" w:hint="eastAsia"/>
                <w:color w:val="000000"/>
                <w:sz w:val="28"/>
                <w:szCs w:val="28"/>
              </w:rPr>
              <w:t xml:space="preserve">  </w:t>
            </w:r>
            <w:r>
              <w:rPr>
                <w:rFonts w:ascii="仿宋" w:hAnsi="仿宋" w:cs="仿宋" w:hint="eastAsia"/>
                <w:color w:val="000000"/>
                <w:sz w:val="28"/>
                <w:szCs w:val="28"/>
              </w:rPr>
              <w:t>工</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18991017707</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kern w:val="0"/>
                <w:sz w:val="28"/>
                <w:szCs w:val="28"/>
              </w:rPr>
              <w:t>安全生产监督管理局</w:t>
            </w: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任  钢</w:t>
            </w: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局  长</w:t>
            </w: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color w:val="000000" w:themeColor="text1"/>
                <w:sz w:val="28"/>
                <w:szCs w:val="28"/>
              </w:rPr>
              <w:t>13571938966</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ascii="宋体" w:eastAsia="宋体" w:hAnsi="宋体" w:cs="宋体" w:hint="eastAsia"/>
                <w:kern w:val="0"/>
                <w:sz w:val="24"/>
              </w:rPr>
              <w:t>刘晓雷</w:t>
            </w: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副局长</w:t>
            </w: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color w:val="000000" w:themeColor="text1"/>
                <w:sz w:val="28"/>
                <w:szCs w:val="28"/>
              </w:rPr>
              <w:t>13369100389</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党委宣传部</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杨</w:t>
            </w:r>
            <w:r>
              <w:rPr>
                <w:rFonts w:ascii="仿宋" w:hAnsi="仿宋" w:hint="eastAsia"/>
                <w:color w:val="000000"/>
                <w:sz w:val="28"/>
                <w:szCs w:val="28"/>
              </w:rPr>
              <w:t xml:space="preserve">  </w:t>
            </w:r>
            <w:r>
              <w:rPr>
                <w:rFonts w:ascii="仿宋" w:hAnsi="仿宋" w:hint="eastAsia"/>
                <w:color w:val="000000"/>
                <w:sz w:val="28"/>
                <w:szCs w:val="28"/>
              </w:rPr>
              <w:t>龙</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副局长</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13519179118</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赵</w:t>
            </w:r>
            <w:r>
              <w:rPr>
                <w:rFonts w:ascii="仿宋" w:hAnsi="仿宋" w:hint="eastAsia"/>
                <w:color w:val="000000"/>
                <w:sz w:val="28"/>
                <w:szCs w:val="28"/>
              </w:rPr>
              <w:t xml:space="preserve">  </w:t>
            </w:r>
            <w:r>
              <w:rPr>
                <w:rFonts w:ascii="仿宋" w:hAnsi="仿宋" w:hint="eastAsia"/>
                <w:color w:val="000000"/>
                <w:sz w:val="28"/>
                <w:szCs w:val="28"/>
              </w:rPr>
              <w:t>波</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员</w:t>
            </w:r>
            <w:r>
              <w:rPr>
                <w:rFonts w:ascii="仿宋" w:hAnsi="仿宋" w:hint="eastAsia"/>
                <w:color w:val="000000"/>
                <w:sz w:val="28"/>
                <w:szCs w:val="28"/>
              </w:rPr>
              <w:t xml:space="preserve">  </w:t>
            </w:r>
            <w:r>
              <w:rPr>
                <w:rFonts w:ascii="仿宋" w:hAnsi="仿宋" w:hint="eastAsia"/>
                <w:color w:val="000000"/>
                <w:sz w:val="28"/>
                <w:szCs w:val="28"/>
              </w:rPr>
              <w:t>工</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15353783028</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改革创新发展局</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万</w:t>
            </w:r>
            <w:r>
              <w:rPr>
                <w:rFonts w:ascii="仿宋" w:hAnsi="仿宋" w:hint="eastAsia"/>
                <w:color w:val="000000"/>
                <w:sz w:val="28"/>
                <w:szCs w:val="28"/>
              </w:rPr>
              <w:t xml:space="preserve">  </w:t>
            </w:r>
            <w:r>
              <w:rPr>
                <w:rFonts w:ascii="仿宋" w:hAnsi="仿宋" w:hint="eastAsia"/>
                <w:color w:val="000000"/>
                <w:sz w:val="28"/>
                <w:szCs w:val="28"/>
              </w:rPr>
              <w:t>元</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副局长</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18182430860</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舒方圆</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员</w:t>
            </w:r>
            <w:r>
              <w:rPr>
                <w:rFonts w:ascii="仿宋" w:hAnsi="仿宋" w:hint="eastAsia"/>
                <w:color w:val="000000"/>
                <w:sz w:val="28"/>
                <w:szCs w:val="28"/>
              </w:rPr>
              <w:t xml:space="preserve">  </w:t>
            </w:r>
            <w:r>
              <w:rPr>
                <w:rFonts w:ascii="仿宋" w:hAnsi="仿宋" w:hint="eastAsia"/>
                <w:color w:val="000000"/>
                <w:sz w:val="28"/>
                <w:szCs w:val="28"/>
              </w:rPr>
              <w:t>工</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15229607917</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财政局</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卢</w:t>
            </w:r>
            <w:r>
              <w:rPr>
                <w:rFonts w:ascii="仿宋" w:hAnsi="仿宋" w:hint="eastAsia"/>
                <w:color w:val="000000"/>
                <w:sz w:val="28"/>
                <w:szCs w:val="28"/>
              </w:rPr>
              <w:t xml:space="preserve">  </w:t>
            </w:r>
            <w:r>
              <w:rPr>
                <w:rFonts w:ascii="宋体" w:eastAsia="宋体" w:hAnsi="宋体" w:cs="宋体" w:hint="eastAsia"/>
                <w:color w:val="000000"/>
                <w:sz w:val="28"/>
                <w:szCs w:val="28"/>
              </w:rPr>
              <w:t>焜</w:t>
            </w:r>
          </w:p>
        </w:tc>
        <w:tc>
          <w:tcPr>
            <w:tcW w:w="2167" w:type="dxa"/>
            <w:tcBorders>
              <w:tl2br w:val="nil"/>
              <w:tr2bl w:val="nil"/>
            </w:tcBorders>
            <w:vAlign w:val="center"/>
          </w:tcPr>
          <w:p w:rsidR="00566B26" w:rsidRDefault="00566B26" w:rsidP="009824DD">
            <w:pPr>
              <w:autoSpaceDE w:val="0"/>
              <w:ind w:firstLineChars="0" w:firstLine="0"/>
              <w:jc w:val="center"/>
              <w:rPr>
                <w:rFonts w:ascii="仿宋" w:hAnsi="仿宋"/>
                <w:color w:val="000000"/>
                <w:sz w:val="28"/>
                <w:szCs w:val="28"/>
              </w:rPr>
            </w:pPr>
            <w:r>
              <w:rPr>
                <w:rFonts w:ascii="仿宋" w:hAnsi="仿宋" w:hint="eastAsia"/>
                <w:color w:val="000000"/>
                <w:sz w:val="28"/>
                <w:szCs w:val="28"/>
              </w:rPr>
              <w:t>局</w:t>
            </w:r>
            <w:r>
              <w:rPr>
                <w:rFonts w:ascii="仿宋" w:hAnsi="仿宋" w:hint="eastAsia"/>
                <w:color w:val="000000"/>
                <w:sz w:val="28"/>
                <w:szCs w:val="28"/>
              </w:rPr>
              <w:t xml:space="preserve">  </w:t>
            </w:r>
            <w:r>
              <w:rPr>
                <w:rFonts w:ascii="仿宋" w:hAnsi="仿宋" w:hint="eastAsia"/>
                <w:color w:val="000000"/>
                <w:sz w:val="28"/>
                <w:szCs w:val="28"/>
              </w:rPr>
              <w:t>长</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13892862919</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李兰秀</w:t>
            </w:r>
          </w:p>
        </w:tc>
        <w:tc>
          <w:tcPr>
            <w:tcW w:w="2167" w:type="dxa"/>
            <w:tcBorders>
              <w:tl2br w:val="nil"/>
              <w:tr2bl w:val="nil"/>
            </w:tcBorders>
            <w:vAlign w:val="center"/>
          </w:tcPr>
          <w:p w:rsidR="00566B26" w:rsidRDefault="00566B26" w:rsidP="009824DD">
            <w:pPr>
              <w:autoSpaceDE w:val="0"/>
              <w:ind w:firstLineChars="0" w:firstLine="0"/>
              <w:jc w:val="center"/>
              <w:rPr>
                <w:rFonts w:ascii="仿宋" w:hAnsi="仿宋"/>
                <w:color w:val="000000"/>
                <w:sz w:val="28"/>
                <w:szCs w:val="28"/>
              </w:rPr>
            </w:pPr>
            <w:r>
              <w:rPr>
                <w:rFonts w:ascii="仿宋" w:hAnsi="仿宋" w:hint="eastAsia"/>
                <w:color w:val="000000"/>
                <w:sz w:val="28"/>
                <w:szCs w:val="28"/>
              </w:rPr>
              <w:t>员</w:t>
            </w:r>
            <w:r>
              <w:rPr>
                <w:rFonts w:ascii="仿宋" w:hAnsi="仿宋" w:hint="eastAsia"/>
                <w:color w:val="000000"/>
                <w:sz w:val="28"/>
                <w:szCs w:val="28"/>
              </w:rPr>
              <w:t xml:space="preserve">  </w:t>
            </w:r>
            <w:r>
              <w:rPr>
                <w:rFonts w:ascii="仿宋" w:hAnsi="仿宋" w:hint="eastAsia"/>
                <w:color w:val="000000"/>
                <w:sz w:val="28"/>
                <w:szCs w:val="28"/>
              </w:rPr>
              <w:t>工</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18629488666</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国土资源与房屋管理局</w:t>
            </w: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尤文博</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副局长</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18691559696</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张</w:t>
            </w:r>
            <w:r>
              <w:rPr>
                <w:rFonts w:ascii="仿宋" w:hAnsi="仿宋" w:cs="仿宋" w:hint="eastAsia"/>
                <w:color w:val="000000"/>
                <w:sz w:val="28"/>
                <w:szCs w:val="28"/>
              </w:rPr>
              <w:t xml:space="preserve">  </w:t>
            </w:r>
            <w:r>
              <w:rPr>
                <w:rFonts w:ascii="仿宋" w:hAnsi="仿宋" w:cs="仿宋" w:hint="eastAsia"/>
                <w:color w:val="000000"/>
                <w:sz w:val="28"/>
                <w:szCs w:val="28"/>
              </w:rPr>
              <w:t>杰</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员</w:t>
            </w:r>
            <w:r>
              <w:rPr>
                <w:rFonts w:ascii="仿宋" w:hAnsi="仿宋" w:cs="仿宋" w:hint="eastAsia"/>
                <w:color w:val="000000"/>
                <w:sz w:val="28"/>
                <w:szCs w:val="28"/>
              </w:rPr>
              <w:t xml:space="preserve">  </w:t>
            </w:r>
            <w:r>
              <w:rPr>
                <w:rFonts w:ascii="仿宋" w:hAnsi="仿宋" w:cs="仿宋" w:hint="eastAsia"/>
                <w:color w:val="000000"/>
                <w:sz w:val="28"/>
                <w:szCs w:val="28"/>
              </w:rPr>
              <w:t>工</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13891983341</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规划建设局</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高</w:t>
            </w:r>
            <w:r>
              <w:rPr>
                <w:rFonts w:ascii="仿宋" w:hAnsi="仿宋" w:hint="eastAsia"/>
                <w:color w:val="000000"/>
                <w:sz w:val="28"/>
                <w:szCs w:val="28"/>
              </w:rPr>
              <w:t xml:space="preserve">  </w:t>
            </w:r>
            <w:r>
              <w:rPr>
                <w:rFonts w:ascii="仿宋" w:hAnsi="仿宋" w:hint="eastAsia"/>
                <w:color w:val="000000"/>
                <w:sz w:val="28"/>
                <w:szCs w:val="28"/>
              </w:rPr>
              <w:t>锐</w:t>
            </w:r>
          </w:p>
        </w:tc>
        <w:tc>
          <w:tcPr>
            <w:tcW w:w="2167" w:type="dxa"/>
            <w:tcBorders>
              <w:tl2br w:val="nil"/>
              <w:tr2bl w:val="nil"/>
            </w:tcBorders>
            <w:vAlign w:val="center"/>
          </w:tcPr>
          <w:p w:rsidR="00566B26" w:rsidRDefault="00566B26" w:rsidP="009824DD">
            <w:pPr>
              <w:autoSpaceDE w:val="0"/>
              <w:ind w:firstLineChars="0" w:firstLine="0"/>
              <w:jc w:val="center"/>
              <w:rPr>
                <w:rFonts w:ascii="仿宋" w:hAnsi="仿宋"/>
                <w:color w:val="000000"/>
                <w:sz w:val="28"/>
                <w:szCs w:val="28"/>
              </w:rPr>
            </w:pPr>
            <w:r>
              <w:rPr>
                <w:rFonts w:ascii="仿宋" w:hAnsi="仿宋" w:hint="eastAsia"/>
                <w:color w:val="000000"/>
                <w:sz w:val="28"/>
                <w:szCs w:val="28"/>
              </w:rPr>
              <w:t>副局长</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13891031631</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王</w:t>
            </w:r>
            <w:r>
              <w:rPr>
                <w:rFonts w:ascii="仿宋" w:hAnsi="仿宋" w:hint="eastAsia"/>
                <w:color w:val="000000"/>
                <w:sz w:val="28"/>
                <w:szCs w:val="28"/>
              </w:rPr>
              <w:t xml:space="preserve">  </w:t>
            </w:r>
            <w:r>
              <w:rPr>
                <w:rFonts w:ascii="仿宋" w:hAnsi="仿宋" w:hint="eastAsia"/>
                <w:color w:val="000000"/>
                <w:sz w:val="28"/>
                <w:szCs w:val="28"/>
              </w:rPr>
              <w:t>勇</w:t>
            </w:r>
          </w:p>
        </w:tc>
        <w:tc>
          <w:tcPr>
            <w:tcW w:w="2167" w:type="dxa"/>
            <w:tcBorders>
              <w:tl2br w:val="nil"/>
              <w:tr2bl w:val="nil"/>
            </w:tcBorders>
            <w:vAlign w:val="center"/>
          </w:tcPr>
          <w:p w:rsidR="00566B26" w:rsidRDefault="00566B26" w:rsidP="009824DD">
            <w:pPr>
              <w:autoSpaceDE w:val="0"/>
              <w:ind w:firstLineChars="0" w:firstLine="0"/>
              <w:jc w:val="center"/>
              <w:rPr>
                <w:rFonts w:ascii="仿宋" w:hAnsi="仿宋"/>
                <w:color w:val="000000"/>
                <w:sz w:val="28"/>
                <w:szCs w:val="28"/>
              </w:rPr>
            </w:pPr>
            <w:r>
              <w:rPr>
                <w:rFonts w:ascii="仿宋" w:hAnsi="仿宋" w:hint="eastAsia"/>
                <w:color w:val="000000"/>
                <w:sz w:val="28"/>
                <w:szCs w:val="28"/>
              </w:rPr>
              <w:t>员</w:t>
            </w:r>
            <w:r>
              <w:rPr>
                <w:rFonts w:ascii="仿宋" w:hAnsi="仿宋" w:hint="eastAsia"/>
                <w:color w:val="000000"/>
                <w:sz w:val="28"/>
                <w:szCs w:val="28"/>
              </w:rPr>
              <w:t xml:space="preserve">  </w:t>
            </w:r>
            <w:r>
              <w:rPr>
                <w:rFonts w:ascii="仿宋" w:hAnsi="仿宋" w:hint="eastAsia"/>
                <w:color w:val="000000"/>
                <w:sz w:val="28"/>
                <w:szCs w:val="28"/>
              </w:rPr>
              <w:t>工</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17395630805</w:t>
            </w:r>
          </w:p>
        </w:tc>
      </w:tr>
      <w:tr w:rsidR="00566B26" w:rsidTr="00406E9C">
        <w:trPr>
          <w:trHeight w:val="406"/>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教育卫体局</w:t>
            </w:r>
          </w:p>
        </w:tc>
        <w:tc>
          <w:tcPr>
            <w:tcW w:w="2523" w:type="dxa"/>
            <w:tcBorders>
              <w:tl2br w:val="nil"/>
              <w:tr2bl w:val="nil"/>
            </w:tcBorders>
            <w:vAlign w:val="center"/>
          </w:tcPr>
          <w:p w:rsidR="00566B26" w:rsidRDefault="00566B26" w:rsidP="009824DD">
            <w:pPr>
              <w:spacing w:line="560" w:lineRule="exact"/>
              <w:ind w:firstLineChars="0" w:firstLine="0"/>
              <w:jc w:val="center"/>
              <w:rPr>
                <w:rFonts w:ascii="仿宋" w:hAnsi="仿宋" w:cs="仿宋"/>
                <w:color w:val="000000"/>
                <w:sz w:val="28"/>
                <w:szCs w:val="28"/>
              </w:rPr>
            </w:pPr>
            <w:r>
              <w:rPr>
                <w:rFonts w:ascii="仿宋" w:hAnsi="仿宋" w:cs="仿宋" w:hint="eastAsia"/>
                <w:color w:val="000000"/>
                <w:sz w:val="28"/>
                <w:szCs w:val="28"/>
              </w:rPr>
              <w:t>王</w:t>
            </w:r>
            <w:r>
              <w:rPr>
                <w:rFonts w:ascii="仿宋" w:hAnsi="仿宋" w:cs="仿宋" w:hint="eastAsia"/>
                <w:color w:val="000000"/>
                <w:sz w:val="28"/>
                <w:szCs w:val="28"/>
              </w:rPr>
              <w:t xml:space="preserve">  </w:t>
            </w:r>
            <w:r>
              <w:rPr>
                <w:rFonts w:ascii="仿宋" w:hAnsi="仿宋" w:cs="仿宋" w:hint="eastAsia"/>
                <w:color w:val="000000"/>
                <w:sz w:val="28"/>
                <w:szCs w:val="28"/>
              </w:rPr>
              <w:t>鹏</w:t>
            </w:r>
          </w:p>
        </w:tc>
        <w:tc>
          <w:tcPr>
            <w:tcW w:w="2167" w:type="dxa"/>
            <w:tcBorders>
              <w:tl2br w:val="nil"/>
              <w:tr2bl w:val="nil"/>
            </w:tcBorders>
            <w:vAlign w:val="center"/>
          </w:tcPr>
          <w:p w:rsidR="00566B26" w:rsidRDefault="00566B26" w:rsidP="009824DD">
            <w:pPr>
              <w:spacing w:line="560" w:lineRule="exact"/>
              <w:ind w:firstLineChars="0" w:firstLine="0"/>
              <w:jc w:val="center"/>
              <w:rPr>
                <w:rFonts w:ascii="仿宋" w:hAnsi="仿宋" w:cs="仿宋"/>
                <w:color w:val="000000"/>
                <w:sz w:val="28"/>
                <w:szCs w:val="28"/>
              </w:rPr>
            </w:pPr>
            <w:r>
              <w:rPr>
                <w:rFonts w:ascii="仿宋" w:hAnsi="仿宋" w:cs="仿宋" w:hint="eastAsia"/>
                <w:color w:val="000000"/>
                <w:sz w:val="28"/>
                <w:szCs w:val="28"/>
              </w:rPr>
              <w:t>局</w:t>
            </w:r>
            <w:r>
              <w:rPr>
                <w:rFonts w:ascii="仿宋" w:hAnsi="仿宋" w:cs="仿宋" w:hint="eastAsia"/>
                <w:color w:val="000000"/>
                <w:sz w:val="28"/>
                <w:szCs w:val="28"/>
              </w:rPr>
              <w:t xml:space="preserve">  </w:t>
            </w:r>
            <w:r>
              <w:rPr>
                <w:rFonts w:ascii="仿宋" w:hAnsi="仿宋" w:cs="仿宋" w:hint="eastAsia"/>
                <w:color w:val="000000"/>
                <w:sz w:val="28"/>
                <w:szCs w:val="28"/>
              </w:rPr>
              <w:t>长</w:t>
            </w:r>
          </w:p>
        </w:tc>
        <w:tc>
          <w:tcPr>
            <w:tcW w:w="2043" w:type="dxa"/>
            <w:tcBorders>
              <w:tl2br w:val="nil"/>
              <w:tr2bl w:val="nil"/>
            </w:tcBorders>
            <w:vAlign w:val="center"/>
          </w:tcPr>
          <w:p w:rsidR="00566B26" w:rsidRDefault="00566B26" w:rsidP="009824DD">
            <w:pPr>
              <w:spacing w:line="560" w:lineRule="exact"/>
              <w:ind w:firstLineChars="0" w:firstLine="0"/>
              <w:jc w:val="center"/>
              <w:rPr>
                <w:rFonts w:ascii="仿宋" w:hAnsi="仿宋" w:cs="仿宋"/>
                <w:color w:val="000000"/>
                <w:sz w:val="28"/>
                <w:szCs w:val="28"/>
              </w:rPr>
            </w:pPr>
            <w:r w:rsidRPr="00DB7625">
              <w:rPr>
                <w:rFonts w:ascii="仿宋" w:hAnsi="仿宋" w:cs="仿宋"/>
                <w:color w:val="000000"/>
                <w:sz w:val="28"/>
                <w:szCs w:val="28"/>
              </w:rPr>
              <w:t>13891817228</w:t>
            </w:r>
          </w:p>
        </w:tc>
      </w:tr>
      <w:tr w:rsidR="00566B26" w:rsidTr="00406E9C">
        <w:trPr>
          <w:trHeight w:val="426"/>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环境保护局</w:t>
            </w: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成安宁</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副局长</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18089180811</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韩俊峰</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员</w:t>
            </w:r>
            <w:r>
              <w:rPr>
                <w:rFonts w:ascii="仿宋" w:hAnsi="仿宋" w:cs="仿宋" w:hint="eastAsia"/>
                <w:color w:val="000000"/>
                <w:sz w:val="28"/>
                <w:szCs w:val="28"/>
              </w:rPr>
              <w:t xml:space="preserve">  </w:t>
            </w:r>
            <w:r>
              <w:rPr>
                <w:rFonts w:ascii="仿宋" w:hAnsi="仿宋" w:cs="仿宋" w:hint="eastAsia"/>
                <w:color w:val="000000"/>
                <w:sz w:val="28"/>
                <w:szCs w:val="28"/>
              </w:rPr>
              <w:t>工</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15291413112</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城乡管理局</w:t>
            </w: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卢彦昌</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副局长</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13891954595</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孔海峰</w:t>
            </w:r>
          </w:p>
        </w:tc>
        <w:tc>
          <w:tcPr>
            <w:tcW w:w="2167"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员</w:t>
            </w:r>
            <w:r>
              <w:rPr>
                <w:rFonts w:ascii="仿宋" w:hAnsi="仿宋" w:cs="仿宋" w:hint="eastAsia"/>
                <w:color w:val="000000"/>
                <w:sz w:val="28"/>
                <w:szCs w:val="28"/>
              </w:rPr>
              <w:t xml:space="preserve">  </w:t>
            </w:r>
            <w:r>
              <w:rPr>
                <w:rFonts w:ascii="仿宋" w:hAnsi="仿宋" w:cs="仿宋" w:hint="eastAsia"/>
                <w:color w:val="000000"/>
                <w:sz w:val="28"/>
                <w:szCs w:val="28"/>
              </w:rPr>
              <w:t>工</w:t>
            </w:r>
          </w:p>
        </w:tc>
        <w:tc>
          <w:tcPr>
            <w:tcW w:w="2043" w:type="dxa"/>
            <w:tcBorders>
              <w:tl2br w:val="nil"/>
              <w:tr2bl w:val="nil"/>
            </w:tcBorders>
            <w:vAlign w:val="center"/>
          </w:tcPr>
          <w:p w:rsidR="00566B26" w:rsidRDefault="00566B26" w:rsidP="009824DD">
            <w:pPr>
              <w:spacing w:line="240" w:lineRule="auto"/>
              <w:ind w:firstLineChars="0" w:firstLine="0"/>
              <w:jc w:val="center"/>
              <w:rPr>
                <w:rFonts w:ascii="仿宋" w:hAnsi="仿宋" w:cs="仿宋"/>
                <w:color w:val="000000"/>
                <w:sz w:val="28"/>
                <w:szCs w:val="28"/>
              </w:rPr>
            </w:pPr>
            <w:r>
              <w:rPr>
                <w:rFonts w:ascii="仿宋" w:hAnsi="仿宋" w:cs="仿宋" w:hint="eastAsia"/>
                <w:color w:val="000000"/>
                <w:sz w:val="28"/>
                <w:szCs w:val="28"/>
              </w:rPr>
              <w:t>13220009372</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综合行政执法局</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sz w:val="28"/>
                <w:szCs w:val="28"/>
              </w:rPr>
            </w:pPr>
            <w:r>
              <w:rPr>
                <w:rFonts w:ascii="仿宋" w:hAnsi="仿宋" w:hint="eastAsia"/>
                <w:sz w:val="28"/>
                <w:szCs w:val="28"/>
              </w:rPr>
              <w:t>韩</w:t>
            </w:r>
            <w:r>
              <w:rPr>
                <w:rFonts w:ascii="仿宋" w:hAnsi="仿宋" w:hint="eastAsia"/>
                <w:sz w:val="28"/>
                <w:szCs w:val="28"/>
              </w:rPr>
              <w:t xml:space="preserve">  </w:t>
            </w:r>
            <w:r>
              <w:rPr>
                <w:rFonts w:ascii="仿宋" w:hAnsi="仿宋" w:hint="eastAsia"/>
                <w:sz w:val="28"/>
                <w:szCs w:val="28"/>
              </w:rPr>
              <w:t>波</w:t>
            </w:r>
          </w:p>
        </w:tc>
        <w:tc>
          <w:tcPr>
            <w:tcW w:w="2167" w:type="dxa"/>
            <w:tcBorders>
              <w:tl2br w:val="nil"/>
              <w:tr2bl w:val="nil"/>
            </w:tcBorders>
            <w:vAlign w:val="center"/>
          </w:tcPr>
          <w:p w:rsidR="00566B26" w:rsidRDefault="00566B26" w:rsidP="009824DD">
            <w:pPr>
              <w:autoSpaceDE w:val="0"/>
              <w:ind w:firstLineChars="0" w:firstLine="0"/>
              <w:jc w:val="center"/>
              <w:rPr>
                <w:rFonts w:ascii="仿宋" w:hAnsi="仿宋"/>
                <w:sz w:val="28"/>
                <w:szCs w:val="28"/>
              </w:rPr>
            </w:pPr>
            <w:r>
              <w:rPr>
                <w:rFonts w:ascii="仿宋" w:hAnsi="仿宋" w:hint="eastAsia"/>
                <w:sz w:val="28"/>
                <w:szCs w:val="28"/>
              </w:rPr>
              <w:t>副局长</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sz w:val="28"/>
                <w:szCs w:val="28"/>
              </w:rPr>
            </w:pPr>
            <w:r>
              <w:rPr>
                <w:rFonts w:ascii="仿宋" w:hAnsi="仿宋" w:hint="eastAsia"/>
                <w:sz w:val="28"/>
                <w:szCs w:val="28"/>
              </w:rPr>
              <w:t>13389107575</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sz w:val="28"/>
                <w:szCs w:val="28"/>
              </w:rPr>
            </w:pPr>
            <w:r>
              <w:rPr>
                <w:rFonts w:ascii="仿宋" w:hAnsi="仿宋" w:hint="eastAsia"/>
                <w:sz w:val="28"/>
                <w:szCs w:val="28"/>
              </w:rPr>
              <w:t>李晓敏</w:t>
            </w:r>
          </w:p>
        </w:tc>
        <w:tc>
          <w:tcPr>
            <w:tcW w:w="2167" w:type="dxa"/>
            <w:tcBorders>
              <w:tl2br w:val="nil"/>
              <w:tr2bl w:val="nil"/>
            </w:tcBorders>
            <w:vAlign w:val="center"/>
          </w:tcPr>
          <w:p w:rsidR="00566B26" w:rsidRDefault="00566B26" w:rsidP="009824DD">
            <w:pPr>
              <w:autoSpaceDE w:val="0"/>
              <w:ind w:firstLineChars="0" w:firstLine="0"/>
              <w:jc w:val="center"/>
              <w:rPr>
                <w:rFonts w:ascii="仿宋" w:hAnsi="仿宋"/>
                <w:sz w:val="28"/>
                <w:szCs w:val="28"/>
              </w:rPr>
            </w:pPr>
            <w:r>
              <w:rPr>
                <w:rFonts w:ascii="仿宋" w:hAnsi="仿宋" w:hint="eastAsia"/>
                <w:sz w:val="28"/>
                <w:szCs w:val="28"/>
              </w:rPr>
              <w:t>员</w:t>
            </w:r>
            <w:r>
              <w:rPr>
                <w:rFonts w:ascii="仿宋" w:hAnsi="仿宋" w:hint="eastAsia"/>
                <w:sz w:val="28"/>
                <w:szCs w:val="28"/>
              </w:rPr>
              <w:t xml:space="preserve">  </w:t>
            </w:r>
            <w:r>
              <w:rPr>
                <w:rFonts w:ascii="仿宋" w:hAnsi="仿宋" w:hint="eastAsia"/>
                <w:sz w:val="28"/>
                <w:szCs w:val="28"/>
              </w:rPr>
              <w:t>工</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sz w:val="28"/>
                <w:szCs w:val="28"/>
              </w:rPr>
            </w:pPr>
            <w:r>
              <w:rPr>
                <w:rFonts w:ascii="仿宋" w:hAnsi="仿宋" w:hint="eastAsia"/>
                <w:sz w:val="28"/>
                <w:szCs w:val="28"/>
              </w:rPr>
              <w:t>18329939777</w:t>
            </w:r>
          </w:p>
        </w:tc>
      </w:tr>
      <w:tr w:rsidR="00566B26" w:rsidTr="00406E9C">
        <w:trPr>
          <w:trHeight w:hRule="exact" w:val="624"/>
          <w:jc w:val="center"/>
        </w:trPr>
        <w:tc>
          <w:tcPr>
            <w:tcW w:w="2295" w:type="dxa"/>
            <w:vMerge w:val="restart"/>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西咸新区公安局泾河新城分局</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杨文会</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政</w:t>
            </w:r>
            <w:r>
              <w:rPr>
                <w:rFonts w:ascii="仿宋" w:hAnsi="仿宋" w:hint="eastAsia"/>
                <w:color w:val="000000"/>
                <w:sz w:val="28"/>
                <w:szCs w:val="28"/>
              </w:rPr>
              <w:t xml:space="preserve">  </w:t>
            </w:r>
            <w:r>
              <w:rPr>
                <w:rFonts w:ascii="仿宋" w:hAnsi="仿宋" w:hint="eastAsia"/>
                <w:color w:val="000000"/>
                <w:sz w:val="28"/>
                <w:szCs w:val="28"/>
              </w:rPr>
              <w:t>委</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13609107675</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冯晓东</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民</w:t>
            </w:r>
            <w:r>
              <w:rPr>
                <w:rFonts w:ascii="仿宋" w:hAnsi="仿宋" w:hint="eastAsia"/>
                <w:color w:val="000000"/>
                <w:sz w:val="28"/>
                <w:szCs w:val="28"/>
              </w:rPr>
              <w:t xml:space="preserve">  </w:t>
            </w:r>
            <w:r>
              <w:rPr>
                <w:rFonts w:ascii="仿宋" w:hAnsi="仿宋" w:hint="eastAsia"/>
                <w:color w:val="000000"/>
                <w:sz w:val="28"/>
                <w:szCs w:val="28"/>
              </w:rPr>
              <w:t>警</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13892029518</w:t>
            </w:r>
          </w:p>
        </w:tc>
      </w:tr>
      <w:tr w:rsidR="00566B26" w:rsidTr="00406E9C">
        <w:trPr>
          <w:trHeight w:hRule="exact" w:val="624"/>
          <w:jc w:val="center"/>
        </w:trPr>
        <w:tc>
          <w:tcPr>
            <w:tcW w:w="2295" w:type="dxa"/>
            <w:vMerge w:val="restart"/>
            <w:tcBorders>
              <w:tl2br w:val="nil"/>
              <w:tr2bl w:val="nil"/>
            </w:tcBorders>
            <w:vAlign w:val="center"/>
          </w:tcPr>
          <w:p w:rsidR="00566B26" w:rsidRDefault="00566B26" w:rsidP="00F57C0A">
            <w:pPr>
              <w:pStyle w:val="a6"/>
              <w:widowControl w:val="0"/>
              <w:shd w:val="clear" w:color="auto" w:fill="FFFFFF"/>
              <w:spacing w:before="0" w:beforeAutospacing="0" w:afterLines="50" w:afterAutospacing="0" w:line="240" w:lineRule="auto"/>
              <w:ind w:firstLineChars="0" w:firstLine="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泾河新城     消防大队</w:t>
            </w: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李</w:t>
            </w:r>
            <w:r>
              <w:rPr>
                <w:rFonts w:ascii="仿宋" w:hAnsi="仿宋" w:hint="eastAsia"/>
                <w:color w:val="000000"/>
                <w:sz w:val="28"/>
                <w:szCs w:val="28"/>
              </w:rPr>
              <w:t xml:space="preserve">  </w:t>
            </w:r>
            <w:r>
              <w:rPr>
                <w:rFonts w:ascii="仿宋" w:hAnsi="仿宋" w:hint="eastAsia"/>
                <w:color w:val="000000"/>
                <w:sz w:val="28"/>
                <w:szCs w:val="28"/>
              </w:rPr>
              <w:t>博</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队</w:t>
            </w:r>
            <w:r>
              <w:rPr>
                <w:rFonts w:ascii="仿宋" w:hAnsi="仿宋" w:hint="eastAsia"/>
                <w:color w:val="000000"/>
                <w:sz w:val="28"/>
                <w:szCs w:val="28"/>
              </w:rPr>
              <w:t xml:space="preserve">  </w:t>
            </w:r>
            <w:r>
              <w:rPr>
                <w:rFonts w:ascii="仿宋" w:hAnsi="仿宋" w:hint="eastAsia"/>
                <w:color w:val="000000"/>
                <w:sz w:val="28"/>
                <w:szCs w:val="28"/>
              </w:rPr>
              <w:t>长</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18509173555</w:t>
            </w:r>
          </w:p>
        </w:tc>
      </w:tr>
      <w:tr w:rsidR="00566B26" w:rsidTr="00406E9C">
        <w:trPr>
          <w:trHeight w:hRule="exact" w:val="624"/>
          <w:jc w:val="center"/>
        </w:trPr>
        <w:tc>
          <w:tcPr>
            <w:tcW w:w="2295" w:type="dxa"/>
            <w:vMerge/>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p>
        </w:tc>
        <w:tc>
          <w:tcPr>
            <w:tcW w:w="252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辛</w:t>
            </w:r>
            <w:r>
              <w:rPr>
                <w:rFonts w:ascii="仿宋" w:hAnsi="仿宋" w:hint="eastAsia"/>
                <w:color w:val="000000"/>
                <w:sz w:val="28"/>
                <w:szCs w:val="28"/>
              </w:rPr>
              <w:t xml:space="preserve">  </w:t>
            </w:r>
            <w:r>
              <w:rPr>
                <w:rFonts w:ascii="仿宋" w:hAnsi="仿宋" w:hint="eastAsia"/>
                <w:color w:val="000000"/>
                <w:sz w:val="28"/>
                <w:szCs w:val="28"/>
              </w:rPr>
              <w:t>岩</w:t>
            </w:r>
          </w:p>
        </w:tc>
        <w:tc>
          <w:tcPr>
            <w:tcW w:w="2167"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队</w:t>
            </w:r>
            <w:r>
              <w:rPr>
                <w:rFonts w:ascii="仿宋" w:hAnsi="仿宋" w:hint="eastAsia"/>
                <w:color w:val="000000"/>
                <w:sz w:val="28"/>
                <w:szCs w:val="28"/>
              </w:rPr>
              <w:t xml:space="preserve">  </w:t>
            </w:r>
            <w:r>
              <w:rPr>
                <w:rFonts w:ascii="仿宋" w:hAnsi="仿宋" w:hint="eastAsia"/>
                <w:color w:val="000000"/>
                <w:sz w:val="28"/>
                <w:szCs w:val="28"/>
              </w:rPr>
              <w:t>员</w:t>
            </w:r>
          </w:p>
        </w:tc>
        <w:tc>
          <w:tcPr>
            <w:tcW w:w="2043" w:type="dxa"/>
            <w:tcBorders>
              <w:tl2br w:val="nil"/>
              <w:tr2bl w:val="nil"/>
            </w:tcBorders>
            <w:vAlign w:val="center"/>
          </w:tcPr>
          <w:p w:rsidR="00566B26" w:rsidRDefault="00566B26" w:rsidP="009824DD">
            <w:pPr>
              <w:autoSpaceDE w:val="0"/>
              <w:spacing w:line="560" w:lineRule="exact"/>
              <w:ind w:firstLineChars="0" w:firstLine="0"/>
              <w:jc w:val="center"/>
              <w:rPr>
                <w:rFonts w:ascii="仿宋" w:hAnsi="仿宋"/>
                <w:color w:val="000000"/>
                <w:sz w:val="28"/>
                <w:szCs w:val="28"/>
              </w:rPr>
            </w:pPr>
            <w:r>
              <w:rPr>
                <w:rFonts w:ascii="仿宋" w:hAnsi="仿宋" w:hint="eastAsia"/>
                <w:color w:val="000000"/>
                <w:sz w:val="28"/>
                <w:szCs w:val="28"/>
              </w:rPr>
              <w:t>18092207441</w:t>
            </w:r>
          </w:p>
        </w:tc>
      </w:tr>
      <w:tr w:rsidR="00566B26" w:rsidTr="00406E9C">
        <w:trPr>
          <w:trHeight w:hRule="exact" w:val="624"/>
          <w:jc w:val="center"/>
        </w:trPr>
        <w:tc>
          <w:tcPr>
            <w:tcW w:w="2295" w:type="dxa"/>
            <w:tcBorders>
              <w:tl2br w:val="nil"/>
              <w:tr2bl w:val="nil"/>
            </w:tcBorders>
            <w:vAlign w:val="center"/>
          </w:tcPr>
          <w:p w:rsidR="00566B26" w:rsidRDefault="00566B26" w:rsidP="00F57C0A">
            <w:pPr>
              <w:pStyle w:val="a6"/>
              <w:widowControl w:val="0"/>
              <w:shd w:val="clear" w:color="auto" w:fill="FFFFFF"/>
              <w:spacing w:before="0" w:beforeAutospacing="0" w:afterLines="50" w:afterAutospacing="0" w:line="240" w:lineRule="auto"/>
              <w:ind w:firstLineChars="0" w:firstLine="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永乐镇政府</w:t>
            </w: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hint="eastAsia"/>
                <w:color w:val="000000" w:themeColor="text1"/>
                <w:sz w:val="28"/>
                <w:szCs w:val="28"/>
              </w:rPr>
              <w:t>曹卫东</w:t>
            </w: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镇长</w:t>
            </w: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color w:val="000000" w:themeColor="text1"/>
                <w:sz w:val="28"/>
                <w:szCs w:val="28"/>
              </w:rPr>
              <w:t>13892979099</w:t>
            </w:r>
          </w:p>
        </w:tc>
      </w:tr>
      <w:tr w:rsidR="00566B26" w:rsidTr="00406E9C">
        <w:trPr>
          <w:trHeight w:hRule="exact" w:val="624"/>
          <w:jc w:val="center"/>
        </w:trPr>
        <w:tc>
          <w:tcPr>
            <w:tcW w:w="2295" w:type="dxa"/>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高庄镇政府</w:t>
            </w: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hint="eastAsia"/>
                <w:color w:val="000000" w:themeColor="text1"/>
                <w:sz w:val="28"/>
                <w:szCs w:val="28"/>
              </w:rPr>
              <w:t>淡</w:t>
            </w:r>
            <w:r>
              <w:rPr>
                <w:rFonts w:cs="仿宋_GB2312" w:hint="eastAsia"/>
                <w:color w:val="000000" w:themeColor="text1"/>
                <w:sz w:val="28"/>
                <w:szCs w:val="28"/>
              </w:rPr>
              <w:t xml:space="preserve">  </w:t>
            </w:r>
            <w:r w:rsidRPr="00566B26">
              <w:rPr>
                <w:rFonts w:cs="仿宋_GB2312" w:hint="eastAsia"/>
                <w:color w:val="000000" w:themeColor="text1"/>
                <w:sz w:val="28"/>
                <w:szCs w:val="28"/>
              </w:rPr>
              <w:t>民</w:t>
            </w: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镇长</w:t>
            </w: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color w:val="000000" w:themeColor="text1"/>
                <w:sz w:val="28"/>
                <w:szCs w:val="28"/>
              </w:rPr>
              <w:t>18909107138</w:t>
            </w:r>
          </w:p>
        </w:tc>
      </w:tr>
      <w:tr w:rsidR="00566B26" w:rsidTr="00406E9C">
        <w:trPr>
          <w:trHeight w:hRule="exact" w:val="624"/>
          <w:jc w:val="center"/>
        </w:trPr>
        <w:tc>
          <w:tcPr>
            <w:tcW w:w="2295" w:type="dxa"/>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崇文镇政府</w:t>
            </w: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hint="eastAsia"/>
                <w:color w:val="000000" w:themeColor="text1"/>
                <w:sz w:val="28"/>
                <w:szCs w:val="28"/>
              </w:rPr>
              <w:t>高</w:t>
            </w:r>
            <w:r w:rsidRPr="00566B26">
              <w:rPr>
                <w:rFonts w:cs="仿宋_GB2312"/>
                <w:color w:val="000000" w:themeColor="text1"/>
                <w:sz w:val="28"/>
                <w:szCs w:val="28"/>
              </w:rPr>
              <w:t xml:space="preserve">  军</w:t>
            </w: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镇长</w:t>
            </w: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color w:val="000000" w:themeColor="text1"/>
                <w:sz w:val="28"/>
                <w:szCs w:val="28"/>
              </w:rPr>
              <w:t>13335401456</w:t>
            </w:r>
          </w:p>
        </w:tc>
      </w:tr>
      <w:tr w:rsidR="00566B26" w:rsidTr="00406E9C">
        <w:trPr>
          <w:trHeight w:hRule="exact" w:val="624"/>
          <w:jc w:val="center"/>
        </w:trPr>
        <w:tc>
          <w:tcPr>
            <w:tcW w:w="2295" w:type="dxa"/>
            <w:tcBorders>
              <w:tl2br w:val="nil"/>
              <w:tr2bl w:val="nil"/>
            </w:tcBorders>
            <w:vAlign w:val="center"/>
          </w:tcPr>
          <w:p w:rsidR="00566B26" w:rsidRDefault="00566B26">
            <w:pPr>
              <w:widowControl w:val="0"/>
              <w:spacing w:line="240" w:lineRule="auto"/>
              <w:ind w:firstLineChars="0" w:firstLine="0"/>
              <w:jc w:val="center"/>
              <w:rPr>
                <w:rFonts w:cs="仿宋_GB2312"/>
                <w:color w:val="000000" w:themeColor="text1"/>
                <w:sz w:val="28"/>
                <w:szCs w:val="28"/>
              </w:rPr>
            </w:pPr>
            <w:r>
              <w:rPr>
                <w:rFonts w:cs="仿宋_GB2312" w:hint="eastAsia"/>
                <w:color w:val="000000" w:themeColor="text1"/>
                <w:sz w:val="28"/>
                <w:szCs w:val="28"/>
              </w:rPr>
              <w:t>泾干街办</w:t>
            </w:r>
          </w:p>
        </w:tc>
        <w:tc>
          <w:tcPr>
            <w:tcW w:w="252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hint="eastAsia"/>
                <w:color w:val="000000" w:themeColor="text1"/>
                <w:sz w:val="28"/>
                <w:szCs w:val="28"/>
              </w:rPr>
              <w:t>王九洲</w:t>
            </w:r>
          </w:p>
        </w:tc>
        <w:tc>
          <w:tcPr>
            <w:tcW w:w="2167"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Pr>
                <w:rFonts w:cs="仿宋_GB2312" w:hint="eastAsia"/>
                <w:color w:val="000000" w:themeColor="text1"/>
                <w:sz w:val="28"/>
                <w:szCs w:val="28"/>
              </w:rPr>
              <w:t>办事处主任</w:t>
            </w:r>
          </w:p>
        </w:tc>
        <w:tc>
          <w:tcPr>
            <w:tcW w:w="2043" w:type="dxa"/>
            <w:tcBorders>
              <w:tl2br w:val="nil"/>
              <w:tr2bl w:val="nil"/>
            </w:tcBorders>
            <w:vAlign w:val="center"/>
          </w:tcPr>
          <w:p w:rsidR="00566B26" w:rsidRDefault="00566B26">
            <w:pPr>
              <w:widowControl w:val="0"/>
              <w:spacing w:line="560" w:lineRule="exact"/>
              <w:ind w:firstLineChars="0" w:firstLine="0"/>
              <w:jc w:val="center"/>
              <w:rPr>
                <w:rFonts w:cs="仿宋_GB2312"/>
                <w:color w:val="000000" w:themeColor="text1"/>
                <w:sz w:val="28"/>
                <w:szCs w:val="28"/>
              </w:rPr>
            </w:pPr>
            <w:r w:rsidRPr="00566B26">
              <w:rPr>
                <w:rFonts w:cs="仿宋_GB2312"/>
                <w:color w:val="000000" w:themeColor="text1"/>
                <w:sz w:val="28"/>
                <w:szCs w:val="28"/>
              </w:rPr>
              <w:t>18909108089</w:t>
            </w:r>
          </w:p>
        </w:tc>
      </w:tr>
    </w:tbl>
    <w:p w:rsidR="00F354CF" w:rsidRDefault="00F354CF">
      <w:pPr>
        <w:pStyle w:val="a6"/>
        <w:widowControl w:val="0"/>
        <w:shd w:val="clear" w:color="auto" w:fill="FFFFFF"/>
        <w:spacing w:before="0" w:beforeAutospacing="0" w:after="0" w:afterAutospacing="0"/>
        <w:ind w:firstLine="640"/>
        <w:rPr>
          <w:rFonts w:ascii="仿宋_GB2312" w:eastAsia="仿宋_GB2312" w:hAnsi="仿宋_GB2312"/>
          <w:color w:val="000000" w:themeColor="text1"/>
          <w:kern w:val="2"/>
          <w:sz w:val="32"/>
        </w:rPr>
        <w:sectPr w:rsidR="00F354CF" w:rsidSect="00406E9C">
          <w:pgSz w:w="11906" w:h="16838"/>
          <w:pgMar w:top="1701" w:right="1474" w:bottom="1134" w:left="1588" w:header="851" w:footer="1134" w:gutter="0"/>
          <w:cols w:space="0"/>
          <w:docGrid w:type="lines" w:linePitch="435"/>
        </w:sectPr>
      </w:pPr>
    </w:p>
    <w:p w:rsidR="00F354CF" w:rsidRPr="00406E9C" w:rsidRDefault="003B0541">
      <w:pPr>
        <w:pStyle w:val="a6"/>
        <w:widowControl w:val="0"/>
        <w:shd w:val="clear" w:color="auto" w:fill="FFFFFF"/>
        <w:spacing w:before="0" w:beforeAutospacing="0" w:after="0" w:afterAutospacing="0"/>
        <w:ind w:firstLineChars="0" w:firstLine="0"/>
        <w:rPr>
          <w:rFonts w:ascii="黑体" w:eastAsia="黑体" w:hAnsi="黑体"/>
          <w:bCs/>
          <w:color w:val="000000" w:themeColor="text1"/>
          <w:kern w:val="2"/>
          <w:sz w:val="32"/>
        </w:rPr>
      </w:pPr>
      <w:r w:rsidRPr="00406E9C">
        <w:rPr>
          <w:rFonts w:ascii="黑体" w:eastAsia="黑体" w:hAnsi="黑体" w:hint="eastAsia"/>
          <w:bCs/>
          <w:color w:val="000000" w:themeColor="text1"/>
          <w:kern w:val="2"/>
          <w:sz w:val="32"/>
        </w:rPr>
        <w:lastRenderedPageBreak/>
        <w:t>附件2</w:t>
      </w:r>
    </w:p>
    <w:p w:rsidR="00F354CF" w:rsidRPr="00406E9C" w:rsidRDefault="003B0541" w:rsidP="00F57C0A">
      <w:pPr>
        <w:pStyle w:val="a6"/>
        <w:widowControl w:val="0"/>
        <w:shd w:val="clear" w:color="auto" w:fill="FFFFFF"/>
        <w:spacing w:before="0" w:beforeAutospacing="0" w:afterLines="50" w:afterAutospacing="0"/>
        <w:ind w:firstLineChars="0" w:firstLine="0"/>
        <w:jc w:val="center"/>
        <w:rPr>
          <w:rFonts w:ascii="方正小标宋简体" w:eastAsia="方正小标宋简体" w:hAnsi="仿宋_GB2312"/>
          <w:color w:val="000000" w:themeColor="text1"/>
          <w:kern w:val="2"/>
          <w:sz w:val="44"/>
          <w:szCs w:val="44"/>
        </w:rPr>
      </w:pPr>
      <w:r w:rsidRPr="00406E9C">
        <w:rPr>
          <w:rFonts w:ascii="方正小标宋简体" w:eastAsia="方正小标宋简体" w:hAnsi="仿宋_GB2312" w:hint="eastAsia"/>
          <w:bCs/>
          <w:color w:val="000000" w:themeColor="text1"/>
          <w:kern w:val="2"/>
          <w:sz w:val="44"/>
          <w:szCs w:val="44"/>
        </w:rPr>
        <w:t>泾河新城主要医疗机构分布</w:t>
      </w:r>
    </w:p>
    <w:tbl>
      <w:tblPr>
        <w:tblW w:w="15180" w:type="dxa"/>
        <w:jc w:val="center"/>
        <w:tblInd w:w="-67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68"/>
        <w:gridCol w:w="2167"/>
        <w:gridCol w:w="1068"/>
        <w:gridCol w:w="1722"/>
        <w:gridCol w:w="2359"/>
        <w:gridCol w:w="2374"/>
        <w:gridCol w:w="2063"/>
        <w:gridCol w:w="1291"/>
        <w:gridCol w:w="1068"/>
      </w:tblGrid>
      <w:tr w:rsidR="00F354CF" w:rsidTr="00406E9C">
        <w:trPr>
          <w:trHeight w:val="653"/>
          <w:jc w:val="center"/>
        </w:trPr>
        <w:tc>
          <w:tcPr>
            <w:tcW w:w="1068"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序号</w:t>
            </w:r>
          </w:p>
        </w:tc>
        <w:tc>
          <w:tcPr>
            <w:tcW w:w="2167"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机构名称</w:t>
            </w:r>
          </w:p>
        </w:tc>
        <w:tc>
          <w:tcPr>
            <w:tcW w:w="1068"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级别</w:t>
            </w:r>
          </w:p>
        </w:tc>
        <w:tc>
          <w:tcPr>
            <w:tcW w:w="1722"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类别</w:t>
            </w:r>
          </w:p>
        </w:tc>
        <w:tc>
          <w:tcPr>
            <w:tcW w:w="2359"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机构地址</w:t>
            </w:r>
          </w:p>
        </w:tc>
        <w:tc>
          <w:tcPr>
            <w:tcW w:w="2374"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联系电话</w:t>
            </w:r>
          </w:p>
        </w:tc>
        <w:tc>
          <w:tcPr>
            <w:tcW w:w="2063"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负责人名称</w:t>
            </w:r>
          </w:p>
        </w:tc>
        <w:tc>
          <w:tcPr>
            <w:tcW w:w="1291" w:type="dxa"/>
            <w:tcBorders>
              <w:tl2br w:val="nil"/>
              <w:tr2bl w:val="nil"/>
            </w:tcBorders>
            <w:vAlign w:val="center"/>
          </w:tcPr>
          <w:p w:rsidR="00F354CF" w:rsidRDefault="003B0541">
            <w:pPr>
              <w:spacing w:line="360" w:lineRule="exact"/>
              <w:ind w:firstLineChars="0" w:firstLine="0"/>
              <w:jc w:val="center"/>
              <w:textAlignment w:val="center"/>
              <w:rPr>
                <w:rFonts w:ascii="仿宋" w:eastAsia="仿宋" w:hAnsi="仿宋" w:cs="仿宋"/>
                <w:b/>
                <w:color w:val="000000" w:themeColor="text1"/>
                <w:kern w:val="0"/>
                <w:sz w:val="24"/>
              </w:rPr>
            </w:pPr>
            <w:r>
              <w:rPr>
                <w:rFonts w:ascii="仿宋" w:eastAsia="仿宋" w:hAnsi="仿宋" w:cs="仿宋" w:hint="eastAsia"/>
                <w:b/>
                <w:color w:val="000000" w:themeColor="text1"/>
                <w:kern w:val="0"/>
                <w:sz w:val="24"/>
              </w:rPr>
              <w:t>行政</w:t>
            </w:r>
          </w:p>
          <w:p w:rsidR="00F354CF" w:rsidRDefault="003B0541">
            <w:pPr>
              <w:spacing w:line="360" w:lineRule="exact"/>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区划</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床位数</w:t>
            </w:r>
          </w:p>
        </w:tc>
      </w:tr>
      <w:tr w:rsidR="00F354CF" w:rsidTr="00406E9C">
        <w:trPr>
          <w:trHeight w:hRule="exact" w:val="514"/>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1</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博爱医院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综合</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泾干街道办泾干大街</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36210888</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唐建雨</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60张</w:t>
            </w:r>
          </w:p>
        </w:tc>
      </w:tr>
      <w:tr w:rsidR="00F354CF" w:rsidTr="00406E9C">
        <w:trPr>
          <w:trHeight w:hRule="exact" w:val="514"/>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2</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崇文镇卫生院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卫生事业单位</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崇文镇三河路</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13572788881</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袁  江</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崇文镇</w:t>
            </w:r>
          </w:p>
        </w:tc>
        <w:tc>
          <w:tcPr>
            <w:tcW w:w="1068" w:type="dxa"/>
            <w:tcBorders>
              <w:tl2br w:val="nil"/>
              <w:tr2bl w:val="nil"/>
            </w:tcBorders>
            <w:vAlign w:val="center"/>
          </w:tcPr>
          <w:p w:rsidR="00F354CF" w:rsidRDefault="00F354CF">
            <w:pPr>
              <w:spacing w:line="240" w:lineRule="auto"/>
              <w:ind w:firstLineChars="0" w:firstLine="0"/>
              <w:jc w:val="center"/>
              <w:rPr>
                <w:rFonts w:ascii="仿宋" w:eastAsia="仿宋" w:hAnsi="仿宋" w:cs="仿宋"/>
                <w:bCs/>
                <w:color w:val="000000" w:themeColor="text1"/>
                <w:sz w:val="24"/>
              </w:rPr>
            </w:pPr>
          </w:p>
        </w:tc>
      </w:tr>
      <w:tr w:rsidR="00F354CF" w:rsidTr="00406E9C">
        <w:trPr>
          <w:trHeight w:hRule="exact" w:val="514"/>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3</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高庄卫生院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政府</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高庄镇寿平村</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13379307706</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苏  品</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高庄镇</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6张</w:t>
            </w:r>
          </w:p>
        </w:tc>
      </w:tr>
      <w:tr w:rsidR="00F354CF" w:rsidTr="00406E9C">
        <w:trPr>
          <w:trHeight w:hRule="exact" w:val="616"/>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4</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泾阳县汇奇医院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民营</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泾阳县泾干镇吉元大街南段</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36219002</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焦卫民</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45张</w:t>
            </w:r>
          </w:p>
        </w:tc>
      </w:tr>
      <w:tr w:rsidR="00F354CF" w:rsidTr="00406E9C">
        <w:trPr>
          <w:trHeight w:hRule="exact" w:val="616"/>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5</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泾干镇卫生院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事业单位</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泾阳县南环路东段团庄村</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36226715</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朱自强</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泾干街办</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20张</w:t>
            </w:r>
          </w:p>
        </w:tc>
      </w:tr>
      <w:tr w:rsidR="00F354CF" w:rsidTr="00406E9C">
        <w:trPr>
          <w:trHeight w:hRule="exact" w:val="675"/>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6</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泾阳同济中医康复医院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私营</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泾阳崇文大街北十字</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15191045333</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陈建兵</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30张</w:t>
            </w:r>
          </w:p>
        </w:tc>
      </w:tr>
      <w:tr w:rsidR="00F354CF" w:rsidTr="00406E9C">
        <w:trPr>
          <w:trHeight w:hRule="exact" w:val="514"/>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7</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泾阳康泰医院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民营</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泾阳县中心街585号</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029-36201120</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罗  亮</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48张</w:t>
            </w:r>
          </w:p>
        </w:tc>
      </w:tr>
      <w:tr w:rsidR="00F354CF" w:rsidTr="00406E9C">
        <w:trPr>
          <w:trHeight w:hRule="exact" w:val="514"/>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8</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泾阳县圣世医院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民营</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泾阳县体育路57号</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029-36210120</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任日旺</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98张</w:t>
            </w:r>
          </w:p>
        </w:tc>
      </w:tr>
      <w:tr w:rsidR="00F354CF" w:rsidTr="00406E9C">
        <w:trPr>
          <w:trHeight w:hRule="exact" w:val="514"/>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9</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永乐中心卫生院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一级甲等</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事业单位</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泾河新城永乐镇南街</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13335301177</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周誉龙</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100张</w:t>
            </w:r>
          </w:p>
        </w:tc>
      </w:tr>
      <w:tr w:rsidR="00F354CF" w:rsidTr="00406E9C">
        <w:trPr>
          <w:trHeight w:hRule="exact" w:val="616"/>
          <w:jc w:val="center"/>
        </w:trPr>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cs="仿宋" w:hint="eastAsia"/>
                <w:bCs/>
                <w:color w:val="000000" w:themeColor="text1"/>
                <w:kern w:val="0"/>
                <w:sz w:val="24"/>
              </w:rPr>
              <w:t>10</w:t>
            </w:r>
          </w:p>
        </w:tc>
        <w:tc>
          <w:tcPr>
            <w:tcW w:w="2167"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泾阳永安医院</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二级</w:t>
            </w:r>
          </w:p>
        </w:tc>
        <w:tc>
          <w:tcPr>
            <w:tcW w:w="1722"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民营综合性医院</w:t>
            </w:r>
          </w:p>
        </w:tc>
        <w:tc>
          <w:tcPr>
            <w:tcW w:w="2359"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泾河新城泾云大道西侧</w:t>
            </w:r>
          </w:p>
        </w:tc>
        <w:tc>
          <w:tcPr>
            <w:tcW w:w="2374"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36226688</w:t>
            </w:r>
          </w:p>
        </w:tc>
        <w:tc>
          <w:tcPr>
            <w:tcW w:w="2063"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成健生</w:t>
            </w:r>
          </w:p>
        </w:tc>
        <w:tc>
          <w:tcPr>
            <w:tcW w:w="1291"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泾河新城</w:t>
            </w:r>
          </w:p>
        </w:tc>
        <w:tc>
          <w:tcPr>
            <w:tcW w:w="1068" w:type="dxa"/>
            <w:tcBorders>
              <w:tl2br w:val="nil"/>
              <w:tr2bl w:val="nil"/>
            </w:tcBorders>
            <w:vAlign w:val="center"/>
          </w:tcPr>
          <w:p w:rsidR="00F354CF" w:rsidRDefault="003B0541">
            <w:pPr>
              <w:spacing w:line="240" w:lineRule="auto"/>
              <w:ind w:firstLineChars="0" w:firstLine="0"/>
              <w:jc w:val="center"/>
              <w:textAlignment w:val="center"/>
              <w:rPr>
                <w:rFonts w:ascii="仿宋" w:eastAsia="仿宋" w:hAnsi="仿宋" w:cs="仿宋"/>
                <w:bCs/>
                <w:color w:val="000000" w:themeColor="text1"/>
                <w:sz w:val="24"/>
              </w:rPr>
            </w:pPr>
            <w:r>
              <w:rPr>
                <w:rFonts w:ascii="仿宋" w:eastAsia="仿宋" w:hAnsi="仿宋" w:cs="仿宋" w:hint="eastAsia"/>
                <w:bCs/>
                <w:color w:val="000000" w:themeColor="text1"/>
                <w:kern w:val="0"/>
                <w:sz w:val="24"/>
              </w:rPr>
              <w:t>200张</w:t>
            </w:r>
          </w:p>
        </w:tc>
      </w:tr>
    </w:tbl>
    <w:p w:rsidR="00F354CF" w:rsidRDefault="00F354CF">
      <w:pPr>
        <w:widowControl w:val="0"/>
        <w:spacing w:line="20" w:lineRule="exact"/>
        <w:ind w:firstLine="640"/>
        <w:rPr>
          <w:color w:val="000000" w:themeColor="text1"/>
        </w:rPr>
      </w:pPr>
    </w:p>
    <w:sectPr w:rsidR="00F354CF" w:rsidSect="00406E9C">
      <w:pgSz w:w="16838" w:h="11906" w:orient="landscape"/>
      <w:pgMar w:top="1588" w:right="1701" w:bottom="1474" w:left="1134" w:header="851" w:footer="1134" w:gutter="0"/>
      <w:cols w:space="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6A0" w:rsidRDefault="004806A0" w:rsidP="00566B26">
      <w:pPr>
        <w:spacing w:line="240" w:lineRule="auto"/>
        <w:ind w:firstLine="640"/>
      </w:pPr>
      <w:r>
        <w:separator/>
      </w:r>
    </w:p>
  </w:endnote>
  <w:endnote w:type="continuationSeparator" w:id="1">
    <w:p w:rsidR="004806A0" w:rsidRDefault="004806A0" w:rsidP="00566B2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698361"/>
      <w:docPartObj>
        <w:docPartGallery w:val="Page Numbers (Bottom of Page)"/>
        <w:docPartUnique/>
      </w:docPartObj>
    </w:sdtPr>
    <w:sdtContent>
      <w:p w:rsidR="007B6CA1" w:rsidRDefault="007B6CA1" w:rsidP="007B6CA1">
        <w:pPr>
          <w:pStyle w:val="a4"/>
          <w:ind w:firstLine="360"/>
        </w:pPr>
        <w:r w:rsidRPr="007B6CA1">
          <w:rPr>
            <w:rFonts w:asciiTheme="minorEastAsia" w:eastAsiaTheme="minorEastAsia" w:hAnsiTheme="minorEastAsia"/>
            <w:sz w:val="28"/>
            <w:szCs w:val="28"/>
          </w:rPr>
          <w:t>—</w:t>
        </w:r>
        <w:r w:rsidRPr="007B6CA1">
          <w:rPr>
            <w:rFonts w:asciiTheme="minorEastAsia" w:eastAsiaTheme="minorEastAsia" w:hAnsiTheme="minorEastAsia" w:hint="eastAsia"/>
            <w:sz w:val="28"/>
            <w:szCs w:val="28"/>
          </w:rPr>
          <w:t xml:space="preserve"> </w:t>
        </w:r>
        <w:r w:rsidR="008E7619" w:rsidRPr="007B6CA1">
          <w:rPr>
            <w:rFonts w:asciiTheme="minorEastAsia" w:eastAsiaTheme="minorEastAsia" w:hAnsiTheme="minorEastAsia"/>
            <w:sz w:val="28"/>
            <w:szCs w:val="28"/>
          </w:rPr>
          <w:fldChar w:fldCharType="begin"/>
        </w:r>
        <w:r w:rsidRPr="007B6CA1">
          <w:rPr>
            <w:rFonts w:asciiTheme="minorEastAsia" w:eastAsiaTheme="minorEastAsia" w:hAnsiTheme="minorEastAsia"/>
            <w:sz w:val="28"/>
            <w:szCs w:val="28"/>
          </w:rPr>
          <w:instrText xml:space="preserve"> PAGE   \* MERGEFORMAT </w:instrText>
        </w:r>
        <w:r w:rsidR="008E7619" w:rsidRPr="007B6CA1">
          <w:rPr>
            <w:rFonts w:asciiTheme="minorEastAsia" w:eastAsiaTheme="minorEastAsia" w:hAnsiTheme="minorEastAsia"/>
            <w:sz w:val="28"/>
            <w:szCs w:val="28"/>
          </w:rPr>
          <w:fldChar w:fldCharType="separate"/>
        </w:r>
        <w:r w:rsidR="00F57C0A" w:rsidRPr="00F57C0A">
          <w:rPr>
            <w:rFonts w:asciiTheme="minorEastAsia" w:eastAsiaTheme="minorEastAsia" w:hAnsiTheme="minorEastAsia"/>
            <w:noProof/>
            <w:sz w:val="28"/>
            <w:szCs w:val="28"/>
            <w:lang w:val="zh-CN"/>
          </w:rPr>
          <w:t>244</w:t>
        </w:r>
        <w:r w:rsidR="008E7619" w:rsidRPr="007B6CA1">
          <w:rPr>
            <w:rFonts w:asciiTheme="minorEastAsia" w:eastAsiaTheme="minorEastAsia" w:hAnsiTheme="minorEastAsia"/>
            <w:sz w:val="28"/>
            <w:szCs w:val="28"/>
          </w:rPr>
          <w:fldChar w:fldCharType="end"/>
        </w:r>
        <w:r w:rsidRPr="007B6CA1">
          <w:rPr>
            <w:rFonts w:asciiTheme="minorEastAsia" w:eastAsiaTheme="minorEastAsia" w:hAnsiTheme="minorEastAsia" w:hint="eastAsia"/>
            <w:sz w:val="28"/>
            <w:szCs w:val="28"/>
          </w:rPr>
          <w:t xml:space="preserve"> </w:t>
        </w:r>
        <w:r w:rsidRPr="007B6CA1">
          <w:rPr>
            <w:rFonts w:asciiTheme="minorEastAsia" w:eastAsiaTheme="minorEastAsia" w:hAnsiTheme="minor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698340"/>
      <w:docPartObj>
        <w:docPartGallery w:val="Page Numbers (Bottom of Page)"/>
        <w:docPartUnique/>
      </w:docPartObj>
    </w:sdtPr>
    <w:sdtContent>
      <w:p w:rsidR="007B6CA1" w:rsidRDefault="007B6CA1" w:rsidP="007B6CA1">
        <w:pPr>
          <w:pStyle w:val="a4"/>
          <w:ind w:right="360" w:firstLine="360"/>
          <w:jc w:val="right"/>
        </w:pPr>
        <w:r w:rsidRPr="007B6CA1">
          <w:rPr>
            <w:rFonts w:asciiTheme="minorEastAsia" w:eastAsiaTheme="minorEastAsia" w:hAnsiTheme="minorEastAsia"/>
            <w:sz w:val="28"/>
            <w:szCs w:val="28"/>
          </w:rPr>
          <w:t>—</w:t>
        </w:r>
        <w:r w:rsidRPr="007B6CA1">
          <w:rPr>
            <w:rFonts w:asciiTheme="minorEastAsia" w:eastAsiaTheme="minorEastAsia" w:hAnsiTheme="minorEastAsia" w:hint="eastAsia"/>
            <w:sz w:val="28"/>
            <w:szCs w:val="28"/>
          </w:rPr>
          <w:t xml:space="preserve"> </w:t>
        </w:r>
        <w:r w:rsidR="008E7619" w:rsidRPr="007B6CA1">
          <w:rPr>
            <w:rFonts w:asciiTheme="minorEastAsia" w:eastAsiaTheme="minorEastAsia" w:hAnsiTheme="minorEastAsia"/>
            <w:sz w:val="28"/>
            <w:szCs w:val="28"/>
          </w:rPr>
          <w:fldChar w:fldCharType="begin"/>
        </w:r>
        <w:r w:rsidRPr="007B6CA1">
          <w:rPr>
            <w:rFonts w:asciiTheme="minorEastAsia" w:eastAsiaTheme="minorEastAsia" w:hAnsiTheme="minorEastAsia"/>
            <w:sz w:val="28"/>
            <w:szCs w:val="28"/>
          </w:rPr>
          <w:instrText xml:space="preserve"> PAGE   \* MERGEFORMAT </w:instrText>
        </w:r>
        <w:r w:rsidR="008E7619" w:rsidRPr="007B6CA1">
          <w:rPr>
            <w:rFonts w:asciiTheme="minorEastAsia" w:eastAsiaTheme="minorEastAsia" w:hAnsiTheme="minorEastAsia"/>
            <w:sz w:val="28"/>
            <w:szCs w:val="28"/>
          </w:rPr>
          <w:fldChar w:fldCharType="separate"/>
        </w:r>
        <w:r w:rsidR="00F57C0A" w:rsidRPr="00F57C0A">
          <w:rPr>
            <w:rFonts w:asciiTheme="minorEastAsia" w:eastAsiaTheme="minorEastAsia" w:hAnsiTheme="minorEastAsia"/>
            <w:noProof/>
            <w:sz w:val="28"/>
            <w:szCs w:val="28"/>
            <w:lang w:val="zh-CN"/>
          </w:rPr>
          <w:t>241</w:t>
        </w:r>
        <w:r w:rsidR="008E7619" w:rsidRPr="007B6CA1">
          <w:rPr>
            <w:rFonts w:asciiTheme="minorEastAsia" w:eastAsiaTheme="minorEastAsia" w:hAnsiTheme="minorEastAsia"/>
            <w:sz w:val="28"/>
            <w:szCs w:val="28"/>
          </w:rPr>
          <w:fldChar w:fldCharType="end"/>
        </w:r>
        <w:r w:rsidRPr="007B6CA1">
          <w:rPr>
            <w:rFonts w:asciiTheme="minorEastAsia" w:eastAsiaTheme="minorEastAsia" w:hAnsiTheme="minorEastAsia" w:hint="eastAsia"/>
            <w:sz w:val="28"/>
            <w:szCs w:val="28"/>
          </w:rPr>
          <w:t xml:space="preserve"> </w:t>
        </w:r>
        <w:r w:rsidRPr="007B6CA1">
          <w:rPr>
            <w:rFonts w:asciiTheme="minorEastAsia" w:eastAsiaTheme="minorEastAsia" w:hAnsiTheme="minor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698338"/>
      <w:docPartObj>
        <w:docPartGallery w:val="Page Numbers (Bottom of Page)"/>
        <w:docPartUnique/>
      </w:docPartObj>
    </w:sdtPr>
    <w:sdtContent>
      <w:p w:rsidR="007B6CA1" w:rsidRDefault="008E7619" w:rsidP="007B6CA1">
        <w:pPr>
          <w:pStyle w:val="a4"/>
          <w:ind w:firstLine="360"/>
          <w:jc w:val="right"/>
        </w:pPr>
        <w:fldSimple w:instr=" PAGE   \* MERGEFORMAT ">
          <w:r w:rsidR="00406E9C" w:rsidRPr="00406E9C">
            <w:rPr>
              <w:noProof/>
              <w:lang w:val="zh-CN"/>
            </w:rPr>
            <w:t>25</w:t>
          </w:r>
        </w:fldSimple>
      </w:p>
    </w:sdtContent>
  </w:sdt>
  <w:p w:rsidR="00F354CF" w:rsidRDefault="00F354CF" w:rsidP="00566B2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6A0" w:rsidRDefault="004806A0" w:rsidP="00566B26">
      <w:pPr>
        <w:spacing w:line="240" w:lineRule="auto"/>
        <w:ind w:firstLine="640"/>
      </w:pPr>
      <w:r>
        <w:separator/>
      </w:r>
    </w:p>
  </w:footnote>
  <w:footnote w:type="continuationSeparator" w:id="1">
    <w:p w:rsidR="004806A0" w:rsidRDefault="004806A0" w:rsidP="00566B2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81" w:rsidRDefault="00B05181" w:rsidP="00B0518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81" w:rsidRDefault="00B05181" w:rsidP="00B05181">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81" w:rsidRDefault="00B05181" w:rsidP="00B05181">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535E"/>
    <w:multiLevelType w:val="multilevel"/>
    <w:tmpl w:val="591D535E"/>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591D5804"/>
    <w:multiLevelType w:val="multilevel"/>
    <w:tmpl w:val="591D5804"/>
    <w:lvl w:ilvl="0">
      <w:start w:val="1"/>
      <w:numFmt w:val="decimal"/>
      <w:pStyle w:val="1"/>
      <w:suff w:val="space"/>
      <w:lvlText w:val="%1 "/>
      <w:lvlJc w:val="left"/>
      <w:pPr>
        <w:ind w:left="0" w:firstLine="0"/>
      </w:pPr>
      <w:rPr>
        <w:rFonts w:ascii="宋体" w:eastAsia="宋体" w:hAnsi="宋体" w:cs="宋体" w:hint="default"/>
      </w:rPr>
    </w:lvl>
    <w:lvl w:ilvl="1">
      <w:start w:val="1"/>
      <w:numFmt w:val="decimal"/>
      <w:pStyle w:val="2"/>
      <w:suff w:val="space"/>
      <w:lvlText w:val="%1.%2 "/>
      <w:lvlJc w:val="left"/>
      <w:pPr>
        <w:ind w:left="0" w:firstLine="0"/>
      </w:pPr>
      <w:rPr>
        <w:rFonts w:ascii="宋体" w:eastAsia="宋体" w:hAnsi="宋体" w:cs="宋体" w:hint="default"/>
      </w:rPr>
    </w:lvl>
    <w:lvl w:ilvl="2">
      <w:start w:val="1"/>
      <w:numFmt w:val="decimal"/>
      <w:pStyle w:val="3"/>
      <w:suff w:val="space"/>
      <w:lvlText w:val="%1.%2.%3 "/>
      <w:lvlJc w:val="left"/>
      <w:pPr>
        <w:ind w:left="0" w:firstLine="0"/>
      </w:pPr>
      <w:rPr>
        <w:rFonts w:ascii="宋体" w:eastAsia="宋体" w:hAnsi="宋体" w:cs="宋体" w:hint="default"/>
      </w:rPr>
    </w:lvl>
    <w:lvl w:ilvl="3">
      <w:start w:val="1"/>
      <w:numFmt w:val="decimal"/>
      <w:lvlText w:val="%1.%2.%3.%4 "/>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60"/>
  <w:drawingGridVerticalSpacing w:val="435"/>
  <w:displayHorizont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237DC4"/>
    <w:rsid w:val="000C1495"/>
    <w:rsid w:val="000E7EAF"/>
    <w:rsid w:val="000F234C"/>
    <w:rsid w:val="00240187"/>
    <w:rsid w:val="00323485"/>
    <w:rsid w:val="00376742"/>
    <w:rsid w:val="00396E78"/>
    <w:rsid w:val="003B0541"/>
    <w:rsid w:val="00406E9C"/>
    <w:rsid w:val="0041161C"/>
    <w:rsid w:val="00422FB4"/>
    <w:rsid w:val="004806A0"/>
    <w:rsid w:val="00483A41"/>
    <w:rsid w:val="004D7909"/>
    <w:rsid w:val="00566B26"/>
    <w:rsid w:val="005A037F"/>
    <w:rsid w:val="006633C9"/>
    <w:rsid w:val="007B6CA1"/>
    <w:rsid w:val="007F4F43"/>
    <w:rsid w:val="0085512B"/>
    <w:rsid w:val="008E7619"/>
    <w:rsid w:val="00977A3B"/>
    <w:rsid w:val="009D69E4"/>
    <w:rsid w:val="00A10132"/>
    <w:rsid w:val="00B046B1"/>
    <w:rsid w:val="00B04DC0"/>
    <w:rsid w:val="00B05181"/>
    <w:rsid w:val="00D97665"/>
    <w:rsid w:val="00EE050C"/>
    <w:rsid w:val="00F354CF"/>
    <w:rsid w:val="00F57C0A"/>
    <w:rsid w:val="00F933BA"/>
    <w:rsid w:val="0123296F"/>
    <w:rsid w:val="016226B0"/>
    <w:rsid w:val="01757D66"/>
    <w:rsid w:val="0182408C"/>
    <w:rsid w:val="018A22D6"/>
    <w:rsid w:val="019062AA"/>
    <w:rsid w:val="01A72144"/>
    <w:rsid w:val="01AE5F3A"/>
    <w:rsid w:val="01AE655E"/>
    <w:rsid w:val="01B62943"/>
    <w:rsid w:val="01B9468B"/>
    <w:rsid w:val="01DC0E7E"/>
    <w:rsid w:val="02255104"/>
    <w:rsid w:val="023A0F7B"/>
    <w:rsid w:val="02447046"/>
    <w:rsid w:val="0261302E"/>
    <w:rsid w:val="026C2A28"/>
    <w:rsid w:val="02790CD3"/>
    <w:rsid w:val="0289068B"/>
    <w:rsid w:val="02963C49"/>
    <w:rsid w:val="029B3B08"/>
    <w:rsid w:val="029C6731"/>
    <w:rsid w:val="02AA08C8"/>
    <w:rsid w:val="02CC07D6"/>
    <w:rsid w:val="02CD2938"/>
    <w:rsid w:val="030F5429"/>
    <w:rsid w:val="03476120"/>
    <w:rsid w:val="034F0433"/>
    <w:rsid w:val="0357336A"/>
    <w:rsid w:val="037E2F78"/>
    <w:rsid w:val="03AB3960"/>
    <w:rsid w:val="03BD3E76"/>
    <w:rsid w:val="03BD62DD"/>
    <w:rsid w:val="03D563C2"/>
    <w:rsid w:val="040D7C14"/>
    <w:rsid w:val="0415527D"/>
    <w:rsid w:val="04174ED0"/>
    <w:rsid w:val="04436A00"/>
    <w:rsid w:val="045A47E5"/>
    <w:rsid w:val="046650C3"/>
    <w:rsid w:val="047E6EE9"/>
    <w:rsid w:val="04821E2A"/>
    <w:rsid w:val="04836FC0"/>
    <w:rsid w:val="04853AB5"/>
    <w:rsid w:val="048C62CB"/>
    <w:rsid w:val="04942B5A"/>
    <w:rsid w:val="04A215EB"/>
    <w:rsid w:val="04BC7B7E"/>
    <w:rsid w:val="04E12CF6"/>
    <w:rsid w:val="04E14F78"/>
    <w:rsid w:val="04E24D1B"/>
    <w:rsid w:val="04FC4326"/>
    <w:rsid w:val="05191785"/>
    <w:rsid w:val="052B483B"/>
    <w:rsid w:val="053C469A"/>
    <w:rsid w:val="054D5D65"/>
    <w:rsid w:val="05850C7F"/>
    <w:rsid w:val="059119EC"/>
    <w:rsid w:val="05A62DA2"/>
    <w:rsid w:val="05B75EE7"/>
    <w:rsid w:val="05B87053"/>
    <w:rsid w:val="05C30AC7"/>
    <w:rsid w:val="05D13E92"/>
    <w:rsid w:val="061A7C4C"/>
    <w:rsid w:val="0649140B"/>
    <w:rsid w:val="064B1EE8"/>
    <w:rsid w:val="064F21B2"/>
    <w:rsid w:val="065B3884"/>
    <w:rsid w:val="06A0567F"/>
    <w:rsid w:val="06A14BCE"/>
    <w:rsid w:val="06AC367E"/>
    <w:rsid w:val="06CF1413"/>
    <w:rsid w:val="06F61F63"/>
    <w:rsid w:val="07135CCB"/>
    <w:rsid w:val="074F6BD3"/>
    <w:rsid w:val="07514AC9"/>
    <w:rsid w:val="076010AE"/>
    <w:rsid w:val="0766601C"/>
    <w:rsid w:val="07786497"/>
    <w:rsid w:val="07931161"/>
    <w:rsid w:val="07AE27CF"/>
    <w:rsid w:val="07AF3F7E"/>
    <w:rsid w:val="07D36B04"/>
    <w:rsid w:val="07DC3095"/>
    <w:rsid w:val="07E11124"/>
    <w:rsid w:val="07EE73FD"/>
    <w:rsid w:val="07F23156"/>
    <w:rsid w:val="0881637A"/>
    <w:rsid w:val="08A77A45"/>
    <w:rsid w:val="08B06D18"/>
    <w:rsid w:val="08B53D7A"/>
    <w:rsid w:val="08E2171F"/>
    <w:rsid w:val="08E9309C"/>
    <w:rsid w:val="092D6708"/>
    <w:rsid w:val="093D5D5C"/>
    <w:rsid w:val="094D7988"/>
    <w:rsid w:val="097D00EC"/>
    <w:rsid w:val="098337DE"/>
    <w:rsid w:val="0998156D"/>
    <w:rsid w:val="09A02C1A"/>
    <w:rsid w:val="09E8715B"/>
    <w:rsid w:val="09EC131B"/>
    <w:rsid w:val="0A0216D7"/>
    <w:rsid w:val="0A0712AC"/>
    <w:rsid w:val="0A0C4D17"/>
    <w:rsid w:val="0A237F33"/>
    <w:rsid w:val="0A4E6768"/>
    <w:rsid w:val="0A652FCF"/>
    <w:rsid w:val="0A6621DA"/>
    <w:rsid w:val="0A6F7637"/>
    <w:rsid w:val="0AD05903"/>
    <w:rsid w:val="0AE37551"/>
    <w:rsid w:val="0AE87421"/>
    <w:rsid w:val="0B1F7F36"/>
    <w:rsid w:val="0B2718DA"/>
    <w:rsid w:val="0B3401F0"/>
    <w:rsid w:val="0B444169"/>
    <w:rsid w:val="0B5539CD"/>
    <w:rsid w:val="0B582828"/>
    <w:rsid w:val="0B5902A4"/>
    <w:rsid w:val="0B6765FB"/>
    <w:rsid w:val="0B686019"/>
    <w:rsid w:val="0B7B66C8"/>
    <w:rsid w:val="0B875801"/>
    <w:rsid w:val="0B8A03F3"/>
    <w:rsid w:val="0BB626D2"/>
    <w:rsid w:val="0BCD5729"/>
    <w:rsid w:val="0BF25D30"/>
    <w:rsid w:val="0BF96F32"/>
    <w:rsid w:val="0C0E2950"/>
    <w:rsid w:val="0C261C47"/>
    <w:rsid w:val="0C2C755E"/>
    <w:rsid w:val="0C42348E"/>
    <w:rsid w:val="0C457D8F"/>
    <w:rsid w:val="0C4F43BC"/>
    <w:rsid w:val="0C5A6366"/>
    <w:rsid w:val="0C75670A"/>
    <w:rsid w:val="0C7A68EA"/>
    <w:rsid w:val="0CA8672A"/>
    <w:rsid w:val="0CB958DF"/>
    <w:rsid w:val="0CD9108F"/>
    <w:rsid w:val="0CF32465"/>
    <w:rsid w:val="0D165F94"/>
    <w:rsid w:val="0D2E3FA6"/>
    <w:rsid w:val="0D2F0E46"/>
    <w:rsid w:val="0D317B15"/>
    <w:rsid w:val="0D503E68"/>
    <w:rsid w:val="0D5B2F84"/>
    <w:rsid w:val="0D5C02C4"/>
    <w:rsid w:val="0D5F0345"/>
    <w:rsid w:val="0D786C04"/>
    <w:rsid w:val="0DB27690"/>
    <w:rsid w:val="0DBC68A8"/>
    <w:rsid w:val="0DCC3DD7"/>
    <w:rsid w:val="0DD81AC0"/>
    <w:rsid w:val="0DEE55F4"/>
    <w:rsid w:val="0E253C15"/>
    <w:rsid w:val="0E5B3A7D"/>
    <w:rsid w:val="0E5F1BF4"/>
    <w:rsid w:val="0E8210E2"/>
    <w:rsid w:val="0E8344FB"/>
    <w:rsid w:val="0E897974"/>
    <w:rsid w:val="0E8B3EFA"/>
    <w:rsid w:val="0E913232"/>
    <w:rsid w:val="0ED61390"/>
    <w:rsid w:val="0F067A08"/>
    <w:rsid w:val="0F3B7790"/>
    <w:rsid w:val="0F4B7261"/>
    <w:rsid w:val="0F9172C2"/>
    <w:rsid w:val="0F9530D2"/>
    <w:rsid w:val="0FAA4F96"/>
    <w:rsid w:val="0FB72844"/>
    <w:rsid w:val="0FE8038D"/>
    <w:rsid w:val="0FFC6A7D"/>
    <w:rsid w:val="100727F5"/>
    <w:rsid w:val="102253DA"/>
    <w:rsid w:val="10245D51"/>
    <w:rsid w:val="10257499"/>
    <w:rsid w:val="105333C3"/>
    <w:rsid w:val="106D030E"/>
    <w:rsid w:val="107438A9"/>
    <w:rsid w:val="107B6C96"/>
    <w:rsid w:val="107F2DFE"/>
    <w:rsid w:val="10843D53"/>
    <w:rsid w:val="1086037E"/>
    <w:rsid w:val="108E0871"/>
    <w:rsid w:val="10A16155"/>
    <w:rsid w:val="10FC5381"/>
    <w:rsid w:val="112570BA"/>
    <w:rsid w:val="112A6186"/>
    <w:rsid w:val="11365567"/>
    <w:rsid w:val="11473D51"/>
    <w:rsid w:val="114E72FE"/>
    <w:rsid w:val="117C09B6"/>
    <w:rsid w:val="119508A5"/>
    <w:rsid w:val="11993E36"/>
    <w:rsid w:val="11A65CA7"/>
    <w:rsid w:val="11B25E25"/>
    <w:rsid w:val="11BB1A57"/>
    <w:rsid w:val="11D579C1"/>
    <w:rsid w:val="11DC4387"/>
    <w:rsid w:val="11DF1ECC"/>
    <w:rsid w:val="11E4777E"/>
    <w:rsid w:val="11E50C4D"/>
    <w:rsid w:val="11E60D47"/>
    <w:rsid w:val="121B52B8"/>
    <w:rsid w:val="1221249A"/>
    <w:rsid w:val="12217053"/>
    <w:rsid w:val="123819B7"/>
    <w:rsid w:val="123E4AF7"/>
    <w:rsid w:val="124147A2"/>
    <w:rsid w:val="12435FBD"/>
    <w:rsid w:val="124C4FAD"/>
    <w:rsid w:val="126B2A21"/>
    <w:rsid w:val="128071CA"/>
    <w:rsid w:val="12976123"/>
    <w:rsid w:val="12B30619"/>
    <w:rsid w:val="12E674B8"/>
    <w:rsid w:val="12FC18D1"/>
    <w:rsid w:val="13087667"/>
    <w:rsid w:val="13145688"/>
    <w:rsid w:val="131C5194"/>
    <w:rsid w:val="133827A9"/>
    <w:rsid w:val="13803604"/>
    <w:rsid w:val="13822EAC"/>
    <w:rsid w:val="13832A7D"/>
    <w:rsid w:val="13AF0F94"/>
    <w:rsid w:val="13CA619C"/>
    <w:rsid w:val="13E50568"/>
    <w:rsid w:val="13FF4F18"/>
    <w:rsid w:val="141A15A0"/>
    <w:rsid w:val="1422513F"/>
    <w:rsid w:val="14280514"/>
    <w:rsid w:val="144D09F7"/>
    <w:rsid w:val="14631F0E"/>
    <w:rsid w:val="146923A3"/>
    <w:rsid w:val="14733052"/>
    <w:rsid w:val="14850254"/>
    <w:rsid w:val="14A95CF3"/>
    <w:rsid w:val="14CA7681"/>
    <w:rsid w:val="14DC304C"/>
    <w:rsid w:val="14E655DF"/>
    <w:rsid w:val="14E82F0D"/>
    <w:rsid w:val="1508148F"/>
    <w:rsid w:val="15275F6B"/>
    <w:rsid w:val="15303F14"/>
    <w:rsid w:val="154B2E75"/>
    <w:rsid w:val="15952CE6"/>
    <w:rsid w:val="160206B6"/>
    <w:rsid w:val="16371266"/>
    <w:rsid w:val="164946DA"/>
    <w:rsid w:val="16504836"/>
    <w:rsid w:val="165920AF"/>
    <w:rsid w:val="167375AD"/>
    <w:rsid w:val="1692737D"/>
    <w:rsid w:val="16961235"/>
    <w:rsid w:val="169A6B02"/>
    <w:rsid w:val="16B842AA"/>
    <w:rsid w:val="17423766"/>
    <w:rsid w:val="17452902"/>
    <w:rsid w:val="174A4297"/>
    <w:rsid w:val="17714820"/>
    <w:rsid w:val="178501C9"/>
    <w:rsid w:val="178C3B23"/>
    <w:rsid w:val="17981D43"/>
    <w:rsid w:val="17A15C15"/>
    <w:rsid w:val="17A6559E"/>
    <w:rsid w:val="17B2604D"/>
    <w:rsid w:val="17C4157B"/>
    <w:rsid w:val="17C80211"/>
    <w:rsid w:val="17DA2479"/>
    <w:rsid w:val="17E64110"/>
    <w:rsid w:val="180034FB"/>
    <w:rsid w:val="18042A14"/>
    <w:rsid w:val="182F2474"/>
    <w:rsid w:val="184457FC"/>
    <w:rsid w:val="18536AD9"/>
    <w:rsid w:val="186A6E4B"/>
    <w:rsid w:val="18917AD4"/>
    <w:rsid w:val="189A4180"/>
    <w:rsid w:val="18BF45B2"/>
    <w:rsid w:val="18BF78D0"/>
    <w:rsid w:val="18E72A39"/>
    <w:rsid w:val="18F95073"/>
    <w:rsid w:val="19033DBB"/>
    <w:rsid w:val="19151638"/>
    <w:rsid w:val="19222BB9"/>
    <w:rsid w:val="19234318"/>
    <w:rsid w:val="192B23D1"/>
    <w:rsid w:val="19363E5A"/>
    <w:rsid w:val="195552E1"/>
    <w:rsid w:val="1980379C"/>
    <w:rsid w:val="19815471"/>
    <w:rsid w:val="1986643F"/>
    <w:rsid w:val="199B3F6F"/>
    <w:rsid w:val="19B1163A"/>
    <w:rsid w:val="19B46AF5"/>
    <w:rsid w:val="19BE3357"/>
    <w:rsid w:val="19C37AA1"/>
    <w:rsid w:val="19E30E03"/>
    <w:rsid w:val="1A0043CA"/>
    <w:rsid w:val="1A411335"/>
    <w:rsid w:val="1A4A3A91"/>
    <w:rsid w:val="1A611AA8"/>
    <w:rsid w:val="1A6A6BD3"/>
    <w:rsid w:val="1A6C54F5"/>
    <w:rsid w:val="1AA70DB3"/>
    <w:rsid w:val="1AD24884"/>
    <w:rsid w:val="1B155918"/>
    <w:rsid w:val="1B486425"/>
    <w:rsid w:val="1B691E49"/>
    <w:rsid w:val="1B724950"/>
    <w:rsid w:val="1B7A53D9"/>
    <w:rsid w:val="1BAC2406"/>
    <w:rsid w:val="1BB132C8"/>
    <w:rsid w:val="1BB22A9E"/>
    <w:rsid w:val="1BD81D2B"/>
    <w:rsid w:val="1C0B3521"/>
    <w:rsid w:val="1C0F284F"/>
    <w:rsid w:val="1C1F76B3"/>
    <w:rsid w:val="1C2B609F"/>
    <w:rsid w:val="1C355463"/>
    <w:rsid w:val="1C5A31F3"/>
    <w:rsid w:val="1C8022CE"/>
    <w:rsid w:val="1CA06F91"/>
    <w:rsid w:val="1CA47A20"/>
    <w:rsid w:val="1CC663FD"/>
    <w:rsid w:val="1CCB784E"/>
    <w:rsid w:val="1CFF0BB0"/>
    <w:rsid w:val="1D0650A2"/>
    <w:rsid w:val="1D3A5EA8"/>
    <w:rsid w:val="1D447991"/>
    <w:rsid w:val="1D5D5256"/>
    <w:rsid w:val="1D683B6B"/>
    <w:rsid w:val="1DB04A21"/>
    <w:rsid w:val="1DCB057E"/>
    <w:rsid w:val="1DCE4161"/>
    <w:rsid w:val="1DCF4F93"/>
    <w:rsid w:val="1DD95B90"/>
    <w:rsid w:val="1DDB4AF2"/>
    <w:rsid w:val="1E141E17"/>
    <w:rsid w:val="1E172DC4"/>
    <w:rsid w:val="1E1947B1"/>
    <w:rsid w:val="1E246EAE"/>
    <w:rsid w:val="1E2976E8"/>
    <w:rsid w:val="1E301D0B"/>
    <w:rsid w:val="1E5841ED"/>
    <w:rsid w:val="1E6D7EC8"/>
    <w:rsid w:val="1E90578F"/>
    <w:rsid w:val="1E961599"/>
    <w:rsid w:val="1EC834FA"/>
    <w:rsid w:val="1ECB789F"/>
    <w:rsid w:val="1EDA1241"/>
    <w:rsid w:val="1EF54EF7"/>
    <w:rsid w:val="1F17403B"/>
    <w:rsid w:val="1F1E228C"/>
    <w:rsid w:val="1F5F4E56"/>
    <w:rsid w:val="1FBE468F"/>
    <w:rsid w:val="1FC00295"/>
    <w:rsid w:val="1FCE7E5A"/>
    <w:rsid w:val="1FE43202"/>
    <w:rsid w:val="1FEA50EC"/>
    <w:rsid w:val="200B7B07"/>
    <w:rsid w:val="20194206"/>
    <w:rsid w:val="202D6E83"/>
    <w:rsid w:val="204655EC"/>
    <w:rsid w:val="205416FA"/>
    <w:rsid w:val="209927ED"/>
    <w:rsid w:val="20AD6974"/>
    <w:rsid w:val="20B0352D"/>
    <w:rsid w:val="20B23BA1"/>
    <w:rsid w:val="20B33CB6"/>
    <w:rsid w:val="20E478CA"/>
    <w:rsid w:val="20EE5A6F"/>
    <w:rsid w:val="20F236D7"/>
    <w:rsid w:val="212D2566"/>
    <w:rsid w:val="21396CE9"/>
    <w:rsid w:val="215D35ED"/>
    <w:rsid w:val="21604AD6"/>
    <w:rsid w:val="216C47D6"/>
    <w:rsid w:val="21772229"/>
    <w:rsid w:val="2188623D"/>
    <w:rsid w:val="218D17DB"/>
    <w:rsid w:val="21911361"/>
    <w:rsid w:val="21967A46"/>
    <w:rsid w:val="21CC3269"/>
    <w:rsid w:val="21D921B1"/>
    <w:rsid w:val="21F362AF"/>
    <w:rsid w:val="22584D4D"/>
    <w:rsid w:val="22620B88"/>
    <w:rsid w:val="226F4AC7"/>
    <w:rsid w:val="2272024A"/>
    <w:rsid w:val="228759E1"/>
    <w:rsid w:val="228C711C"/>
    <w:rsid w:val="22A85281"/>
    <w:rsid w:val="22AF328C"/>
    <w:rsid w:val="22B216AA"/>
    <w:rsid w:val="22C70E5F"/>
    <w:rsid w:val="22F76A42"/>
    <w:rsid w:val="2325436A"/>
    <w:rsid w:val="2350075E"/>
    <w:rsid w:val="23565A62"/>
    <w:rsid w:val="235D48BC"/>
    <w:rsid w:val="236F7884"/>
    <w:rsid w:val="238B3034"/>
    <w:rsid w:val="23A10DFC"/>
    <w:rsid w:val="23B7116E"/>
    <w:rsid w:val="23E502A8"/>
    <w:rsid w:val="23EC6A4D"/>
    <w:rsid w:val="23ED7DB1"/>
    <w:rsid w:val="23F779D1"/>
    <w:rsid w:val="2404193A"/>
    <w:rsid w:val="24132D62"/>
    <w:rsid w:val="243660DF"/>
    <w:rsid w:val="244D7854"/>
    <w:rsid w:val="24613965"/>
    <w:rsid w:val="24843794"/>
    <w:rsid w:val="24936B0A"/>
    <w:rsid w:val="24966573"/>
    <w:rsid w:val="249E5B5C"/>
    <w:rsid w:val="24A954E9"/>
    <w:rsid w:val="24B9373C"/>
    <w:rsid w:val="24DD156B"/>
    <w:rsid w:val="24E704A8"/>
    <w:rsid w:val="24EE5D77"/>
    <w:rsid w:val="252672B9"/>
    <w:rsid w:val="25273ED7"/>
    <w:rsid w:val="252B2709"/>
    <w:rsid w:val="25590143"/>
    <w:rsid w:val="25A07BC3"/>
    <w:rsid w:val="25D77CDB"/>
    <w:rsid w:val="26075F66"/>
    <w:rsid w:val="260E1ADC"/>
    <w:rsid w:val="260F3B01"/>
    <w:rsid w:val="260F6763"/>
    <w:rsid w:val="26801CC6"/>
    <w:rsid w:val="268601E3"/>
    <w:rsid w:val="26906DF1"/>
    <w:rsid w:val="26917B5B"/>
    <w:rsid w:val="26931ECC"/>
    <w:rsid w:val="26957539"/>
    <w:rsid w:val="26DA499D"/>
    <w:rsid w:val="2705486C"/>
    <w:rsid w:val="271F30E4"/>
    <w:rsid w:val="27743BFA"/>
    <w:rsid w:val="27820D23"/>
    <w:rsid w:val="279D46FC"/>
    <w:rsid w:val="27A164DB"/>
    <w:rsid w:val="27B322D4"/>
    <w:rsid w:val="27D83BA8"/>
    <w:rsid w:val="27E41462"/>
    <w:rsid w:val="27F504DD"/>
    <w:rsid w:val="2818794E"/>
    <w:rsid w:val="28197280"/>
    <w:rsid w:val="28430796"/>
    <w:rsid w:val="28522A0A"/>
    <w:rsid w:val="288D0B28"/>
    <w:rsid w:val="28D5593B"/>
    <w:rsid w:val="28DD100A"/>
    <w:rsid w:val="28F63F44"/>
    <w:rsid w:val="290B49DC"/>
    <w:rsid w:val="293A73D5"/>
    <w:rsid w:val="293F7D82"/>
    <w:rsid w:val="295746C5"/>
    <w:rsid w:val="29610B22"/>
    <w:rsid w:val="29AC37FD"/>
    <w:rsid w:val="29B1598D"/>
    <w:rsid w:val="29C4772D"/>
    <w:rsid w:val="29CC719B"/>
    <w:rsid w:val="29E5752C"/>
    <w:rsid w:val="29EC7303"/>
    <w:rsid w:val="29EE5C88"/>
    <w:rsid w:val="2A394D06"/>
    <w:rsid w:val="2A4930C1"/>
    <w:rsid w:val="2A5E2DD8"/>
    <w:rsid w:val="2A5F435B"/>
    <w:rsid w:val="2A711CF8"/>
    <w:rsid w:val="2A8824EA"/>
    <w:rsid w:val="2A8F4ACC"/>
    <w:rsid w:val="2A9338AB"/>
    <w:rsid w:val="2A9D7540"/>
    <w:rsid w:val="2AC528B0"/>
    <w:rsid w:val="2AC6609F"/>
    <w:rsid w:val="2ACB2D68"/>
    <w:rsid w:val="2AD056EE"/>
    <w:rsid w:val="2AE34556"/>
    <w:rsid w:val="2AE9399A"/>
    <w:rsid w:val="2AFB7601"/>
    <w:rsid w:val="2B0E5F77"/>
    <w:rsid w:val="2B3473A9"/>
    <w:rsid w:val="2B3764B9"/>
    <w:rsid w:val="2B531809"/>
    <w:rsid w:val="2B744424"/>
    <w:rsid w:val="2BBB75F8"/>
    <w:rsid w:val="2BCC10C7"/>
    <w:rsid w:val="2BCC1906"/>
    <w:rsid w:val="2BD94CF3"/>
    <w:rsid w:val="2C142304"/>
    <w:rsid w:val="2C145915"/>
    <w:rsid w:val="2C1A26FF"/>
    <w:rsid w:val="2C531BE7"/>
    <w:rsid w:val="2C707D3A"/>
    <w:rsid w:val="2C794E35"/>
    <w:rsid w:val="2C8B1ABA"/>
    <w:rsid w:val="2C8E176B"/>
    <w:rsid w:val="2CD460E7"/>
    <w:rsid w:val="2CDC08AC"/>
    <w:rsid w:val="2CFB39F0"/>
    <w:rsid w:val="2D0116C1"/>
    <w:rsid w:val="2D0927F6"/>
    <w:rsid w:val="2D0E37E4"/>
    <w:rsid w:val="2D845D1E"/>
    <w:rsid w:val="2D884CEF"/>
    <w:rsid w:val="2D88512E"/>
    <w:rsid w:val="2D8C4E87"/>
    <w:rsid w:val="2DD24A5F"/>
    <w:rsid w:val="2DD57681"/>
    <w:rsid w:val="2DDC38BE"/>
    <w:rsid w:val="2DF503D0"/>
    <w:rsid w:val="2DF76245"/>
    <w:rsid w:val="2E040276"/>
    <w:rsid w:val="2E09106D"/>
    <w:rsid w:val="2E0E622D"/>
    <w:rsid w:val="2E3C2314"/>
    <w:rsid w:val="2E414F7E"/>
    <w:rsid w:val="2E987B1B"/>
    <w:rsid w:val="2EA71672"/>
    <w:rsid w:val="2EE14F82"/>
    <w:rsid w:val="2F0D26F0"/>
    <w:rsid w:val="2F3949C5"/>
    <w:rsid w:val="2F997132"/>
    <w:rsid w:val="2FA801C1"/>
    <w:rsid w:val="2FB0530A"/>
    <w:rsid w:val="2FB467FB"/>
    <w:rsid w:val="2FD435E3"/>
    <w:rsid w:val="2FD61745"/>
    <w:rsid w:val="2FF979E9"/>
    <w:rsid w:val="2FFF4F9A"/>
    <w:rsid w:val="303A002B"/>
    <w:rsid w:val="3043039B"/>
    <w:rsid w:val="304B6F97"/>
    <w:rsid w:val="30516B3C"/>
    <w:rsid w:val="30853BF4"/>
    <w:rsid w:val="308F2E32"/>
    <w:rsid w:val="309E0745"/>
    <w:rsid w:val="30B828F5"/>
    <w:rsid w:val="30D37B30"/>
    <w:rsid w:val="30FF43BC"/>
    <w:rsid w:val="310D1A84"/>
    <w:rsid w:val="310E42C2"/>
    <w:rsid w:val="312D0B9C"/>
    <w:rsid w:val="31337710"/>
    <w:rsid w:val="3139360A"/>
    <w:rsid w:val="313A429F"/>
    <w:rsid w:val="3150097A"/>
    <w:rsid w:val="31673F02"/>
    <w:rsid w:val="31B54BA5"/>
    <w:rsid w:val="31B90258"/>
    <w:rsid w:val="31DA63DD"/>
    <w:rsid w:val="31ED1FF3"/>
    <w:rsid w:val="323F3F5F"/>
    <w:rsid w:val="325C77D8"/>
    <w:rsid w:val="326265B5"/>
    <w:rsid w:val="32750D19"/>
    <w:rsid w:val="3287443E"/>
    <w:rsid w:val="32A61EF8"/>
    <w:rsid w:val="32A76343"/>
    <w:rsid w:val="32D56B94"/>
    <w:rsid w:val="32E26E55"/>
    <w:rsid w:val="33255A0E"/>
    <w:rsid w:val="33256EB1"/>
    <w:rsid w:val="337C5ED8"/>
    <w:rsid w:val="33B13F9A"/>
    <w:rsid w:val="33C60B1C"/>
    <w:rsid w:val="33EA2523"/>
    <w:rsid w:val="34014655"/>
    <w:rsid w:val="348D0BC5"/>
    <w:rsid w:val="34917A59"/>
    <w:rsid w:val="34B56D95"/>
    <w:rsid w:val="34D34A47"/>
    <w:rsid w:val="35081309"/>
    <w:rsid w:val="350B5234"/>
    <w:rsid w:val="351D4A3F"/>
    <w:rsid w:val="3535709F"/>
    <w:rsid w:val="3551337B"/>
    <w:rsid w:val="35593999"/>
    <w:rsid w:val="356C3FA2"/>
    <w:rsid w:val="35702859"/>
    <w:rsid w:val="357D13C1"/>
    <w:rsid w:val="35A74270"/>
    <w:rsid w:val="35A93B1D"/>
    <w:rsid w:val="35B42000"/>
    <w:rsid w:val="35C118CE"/>
    <w:rsid w:val="35CD6A0C"/>
    <w:rsid w:val="35CF7F0F"/>
    <w:rsid w:val="35D65BC5"/>
    <w:rsid w:val="35F0119B"/>
    <w:rsid w:val="35F66616"/>
    <w:rsid w:val="35F90159"/>
    <w:rsid w:val="36215E70"/>
    <w:rsid w:val="36310DA2"/>
    <w:rsid w:val="364B5EF5"/>
    <w:rsid w:val="367142CF"/>
    <w:rsid w:val="368914F6"/>
    <w:rsid w:val="3690303C"/>
    <w:rsid w:val="36A06657"/>
    <w:rsid w:val="36A13BE3"/>
    <w:rsid w:val="36A74367"/>
    <w:rsid w:val="36A763F8"/>
    <w:rsid w:val="36DF7410"/>
    <w:rsid w:val="36F67AD3"/>
    <w:rsid w:val="370B1B58"/>
    <w:rsid w:val="37267F4B"/>
    <w:rsid w:val="37283F15"/>
    <w:rsid w:val="37341208"/>
    <w:rsid w:val="377E2A22"/>
    <w:rsid w:val="378F6E12"/>
    <w:rsid w:val="379A39C0"/>
    <w:rsid w:val="37B32704"/>
    <w:rsid w:val="37E317BA"/>
    <w:rsid w:val="37F36235"/>
    <w:rsid w:val="381A0DA0"/>
    <w:rsid w:val="382E3691"/>
    <w:rsid w:val="384109FF"/>
    <w:rsid w:val="385C08CB"/>
    <w:rsid w:val="387A78AC"/>
    <w:rsid w:val="388F0A76"/>
    <w:rsid w:val="38A40C94"/>
    <w:rsid w:val="38A55A1B"/>
    <w:rsid w:val="38C3743D"/>
    <w:rsid w:val="38DE1301"/>
    <w:rsid w:val="3907503F"/>
    <w:rsid w:val="391E4D33"/>
    <w:rsid w:val="3924552A"/>
    <w:rsid w:val="39782E3E"/>
    <w:rsid w:val="398A5A1A"/>
    <w:rsid w:val="39AE1782"/>
    <w:rsid w:val="39F864E6"/>
    <w:rsid w:val="3A253C55"/>
    <w:rsid w:val="3A3D53FF"/>
    <w:rsid w:val="3A7C2740"/>
    <w:rsid w:val="3A9D6DBD"/>
    <w:rsid w:val="3AB05923"/>
    <w:rsid w:val="3AB943B7"/>
    <w:rsid w:val="3AC6677B"/>
    <w:rsid w:val="3AD4134C"/>
    <w:rsid w:val="3AE244C6"/>
    <w:rsid w:val="3AFF7B8B"/>
    <w:rsid w:val="3B0F777A"/>
    <w:rsid w:val="3B3D0530"/>
    <w:rsid w:val="3B4715A0"/>
    <w:rsid w:val="3B501A80"/>
    <w:rsid w:val="3B557E51"/>
    <w:rsid w:val="3B602B5D"/>
    <w:rsid w:val="3B6374D8"/>
    <w:rsid w:val="3B7E72DC"/>
    <w:rsid w:val="3BA675A5"/>
    <w:rsid w:val="3BBE7B3C"/>
    <w:rsid w:val="3BCA6192"/>
    <w:rsid w:val="3BEB2331"/>
    <w:rsid w:val="3C045AD3"/>
    <w:rsid w:val="3C1946C4"/>
    <w:rsid w:val="3C1F4CE2"/>
    <w:rsid w:val="3C303E4D"/>
    <w:rsid w:val="3C4512AB"/>
    <w:rsid w:val="3C5D225D"/>
    <w:rsid w:val="3C6B07DB"/>
    <w:rsid w:val="3CA176F3"/>
    <w:rsid w:val="3CA653CF"/>
    <w:rsid w:val="3CD409C6"/>
    <w:rsid w:val="3CDA2792"/>
    <w:rsid w:val="3CFB0F7E"/>
    <w:rsid w:val="3D07280D"/>
    <w:rsid w:val="3D251349"/>
    <w:rsid w:val="3D4031B9"/>
    <w:rsid w:val="3D4A7150"/>
    <w:rsid w:val="3D501EA4"/>
    <w:rsid w:val="3D6E3F63"/>
    <w:rsid w:val="3D833A2F"/>
    <w:rsid w:val="3D86485E"/>
    <w:rsid w:val="3D945931"/>
    <w:rsid w:val="3D951EE6"/>
    <w:rsid w:val="3D9D332C"/>
    <w:rsid w:val="3DA7403C"/>
    <w:rsid w:val="3DD06683"/>
    <w:rsid w:val="3DE12B00"/>
    <w:rsid w:val="3DE63908"/>
    <w:rsid w:val="3DF156F6"/>
    <w:rsid w:val="3DF32B73"/>
    <w:rsid w:val="3DF779C8"/>
    <w:rsid w:val="3DF82D7A"/>
    <w:rsid w:val="3DFA6494"/>
    <w:rsid w:val="3E036924"/>
    <w:rsid w:val="3E354735"/>
    <w:rsid w:val="3E51623D"/>
    <w:rsid w:val="3E8F574C"/>
    <w:rsid w:val="3EA17516"/>
    <w:rsid w:val="3EDF42F6"/>
    <w:rsid w:val="3EED4EC9"/>
    <w:rsid w:val="3EED50E2"/>
    <w:rsid w:val="3F297296"/>
    <w:rsid w:val="3F361EFB"/>
    <w:rsid w:val="3F4D7218"/>
    <w:rsid w:val="3FB85D5B"/>
    <w:rsid w:val="3FBE76BF"/>
    <w:rsid w:val="3FCD4707"/>
    <w:rsid w:val="400F5C86"/>
    <w:rsid w:val="404F4E7D"/>
    <w:rsid w:val="40790E28"/>
    <w:rsid w:val="40AB01C2"/>
    <w:rsid w:val="40AD1BDA"/>
    <w:rsid w:val="40C362C2"/>
    <w:rsid w:val="40DE75FF"/>
    <w:rsid w:val="40E5508C"/>
    <w:rsid w:val="40E736B2"/>
    <w:rsid w:val="40F64250"/>
    <w:rsid w:val="412C08A9"/>
    <w:rsid w:val="412D61C7"/>
    <w:rsid w:val="412F0ABA"/>
    <w:rsid w:val="41300E34"/>
    <w:rsid w:val="41454D35"/>
    <w:rsid w:val="416A54D6"/>
    <w:rsid w:val="41714771"/>
    <w:rsid w:val="41A91876"/>
    <w:rsid w:val="41AA68E8"/>
    <w:rsid w:val="41B93245"/>
    <w:rsid w:val="41C7426D"/>
    <w:rsid w:val="42174498"/>
    <w:rsid w:val="42237C24"/>
    <w:rsid w:val="422950F0"/>
    <w:rsid w:val="424A06B0"/>
    <w:rsid w:val="42607B55"/>
    <w:rsid w:val="42B415C8"/>
    <w:rsid w:val="42BB77DC"/>
    <w:rsid w:val="42C31CD4"/>
    <w:rsid w:val="42D35614"/>
    <w:rsid w:val="42DA192C"/>
    <w:rsid w:val="431830CC"/>
    <w:rsid w:val="43252717"/>
    <w:rsid w:val="4340330E"/>
    <w:rsid w:val="434B7AD4"/>
    <w:rsid w:val="435178EB"/>
    <w:rsid w:val="43651DC6"/>
    <w:rsid w:val="437F7798"/>
    <w:rsid w:val="43917C3B"/>
    <w:rsid w:val="43DE0385"/>
    <w:rsid w:val="43E10C18"/>
    <w:rsid w:val="43F93A03"/>
    <w:rsid w:val="44064498"/>
    <w:rsid w:val="44281F1A"/>
    <w:rsid w:val="44293277"/>
    <w:rsid w:val="4445338C"/>
    <w:rsid w:val="44715FB3"/>
    <w:rsid w:val="4474638B"/>
    <w:rsid w:val="4482122F"/>
    <w:rsid w:val="44857D8A"/>
    <w:rsid w:val="449A55A3"/>
    <w:rsid w:val="44AF3CBA"/>
    <w:rsid w:val="44CA466C"/>
    <w:rsid w:val="44CB16E9"/>
    <w:rsid w:val="44CD512F"/>
    <w:rsid w:val="44D23983"/>
    <w:rsid w:val="450C757E"/>
    <w:rsid w:val="45296247"/>
    <w:rsid w:val="45435D2C"/>
    <w:rsid w:val="45462B51"/>
    <w:rsid w:val="45627979"/>
    <w:rsid w:val="457822CD"/>
    <w:rsid w:val="459173B6"/>
    <w:rsid w:val="459B324F"/>
    <w:rsid w:val="45A3112B"/>
    <w:rsid w:val="45D60B50"/>
    <w:rsid w:val="45EB2ED5"/>
    <w:rsid w:val="45EF0169"/>
    <w:rsid w:val="4622344B"/>
    <w:rsid w:val="465E073D"/>
    <w:rsid w:val="465E3C77"/>
    <w:rsid w:val="466E22CE"/>
    <w:rsid w:val="466E6466"/>
    <w:rsid w:val="46775370"/>
    <w:rsid w:val="46A80D34"/>
    <w:rsid w:val="46A8670B"/>
    <w:rsid w:val="46B451E2"/>
    <w:rsid w:val="46C443ED"/>
    <w:rsid w:val="46D53AEF"/>
    <w:rsid w:val="4705484C"/>
    <w:rsid w:val="471171A0"/>
    <w:rsid w:val="477961F1"/>
    <w:rsid w:val="47A55C9E"/>
    <w:rsid w:val="47B51A68"/>
    <w:rsid w:val="47D34313"/>
    <w:rsid w:val="47F60A9E"/>
    <w:rsid w:val="480910C2"/>
    <w:rsid w:val="481A54E7"/>
    <w:rsid w:val="481F5B45"/>
    <w:rsid w:val="4827537C"/>
    <w:rsid w:val="487C6A3E"/>
    <w:rsid w:val="48901C08"/>
    <w:rsid w:val="48AE42C1"/>
    <w:rsid w:val="48C143C4"/>
    <w:rsid w:val="48D558D0"/>
    <w:rsid w:val="48E47681"/>
    <w:rsid w:val="4937441E"/>
    <w:rsid w:val="495C6099"/>
    <w:rsid w:val="495E2DE9"/>
    <w:rsid w:val="495F1CC0"/>
    <w:rsid w:val="49DD672D"/>
    <w:rsid w:val="49DF72EB"/>
    <w:rsid w:val="49E60093"/>
    <w:rsid w:val="49F44E68"/>
    <w:rsid w:val="4A647C15"/>
    <w:rsid w:val="4A684055"/>
    <w:rsid w:val="4A6A3D8E"/>
    <w:rsid w:val="4A6D6FB5"/>
    <w:rsid w:val="4A71676E"/>
    <w:rsid w:val="4AC6481A"/>
    <w:rsid w:val="4ADB45AD"/>
    <w:rsid w:val="4AE90A44"/>
    <w:rsid w:val="4B0A27AF"/>
    <w:rsid w:val="4B253301"/>
    <w:rsid w:val="4B32473D"/>
    <w:rsid w:val="4B4144E6"/>
    <w:rsid w:val="4B4230F1"/>
    <w:rsid w:val="4B55761E"/>
    <w:rsid w:val="4B57042A"/>
    <w:rsid w:val="4B7413A3"/>
    <w:rsid w:val="4B8F68AA"/>
    <w:rsid w:val="4BC776F8"/>
    <w:rsid w:val="4BCC02C9"/>
    <w:rsid w:val="4BEC7993"/>
    <w:rsid w:val="4C05212C"/>
    <w:rsid w:val="4C1C654F"/>
    <w:rsid w:val="4C1D0AE8"/>
    <w:rsid w:val="4C2368C7"/>
    <w:rsid w:val="4C272A73"/>
    <w:rsid w:val="4C302B84"/>
    <w:rsid w:val="4C4F2F8F"/>
    <w:rsid w:val="4C910569"/>
    <w:rsid w:val="4C9F5494"/>
    <w:rsid w:val="4CA9649D"/>
    <w:rsid w:val="4CAE135E"/>
    <w:rsid w:val="4CB552FA"/>
    <w:rsid w:val="4CC90687"/>
    <w:rsid w:val="4CE8189C"/>
    <w:rsid w:val="4CEC24F8"/>
    <w:rsid w:val="4D313E2F"/>
    <w:rsid w:val="4D3C6C7C"/>
    <w:rsid w:val="4D430FE0"/>
    <w:rsid w:val="4D490F45"/>
    <w:rsid w:val="4D5F68DA"/>
    <w:rsid w:val="4D6A5599"/>
    <w:rsid w:val="4D767937"/>
    <w:rsid w:val="4D792857"/>
    <w:rsid w:val="4D800B1B"/>
    <w:rsid w:val="4DA57CE6"/>
    <w:rsid w:val="4DC849F1"/>
    <w:rsid w:val="4E36082E"/>
    <w:rsid w:val="4E49385A"/>
    <w:rsid w:val="4E64343B"/>
    <w:rsid w:val="4E8D002D"/>
    <w:rsid w:val="4E8F1AA0"/>
    <w:rsid w:val="4E930CC1"/>
    <w:rsid w:val="4EAE1802"/>
    <w:rsid w:val="4EB73A01"/>
    <w:rsid w:val="4EB753D3"/>
    <w:rsid w:val="4EF0594F"/>
    <w:rsid w:val="4F015492"/>
    <w:rsid w:val="4F031AF2"/>
    <w:rsid w:val="4F0A6943"/>
    <w:rsid w:val="4F1C4910"/>
    <w:rsid w:val="4F221782"/>
    <w:rsid w:val="4F29546F"/>
    <w:rsid w:val="4F301E82"/>
    <w:rsid w:val="4F642A37"/>
    <w:rsid w:val="4F8A319A"/>
    <w:rsid w:val="4FA47C76"/>
    <w:rsid w:val="4FA750B5"/>
    <w:rsid w:val="4FAD1486"/>
    <w:rsid w:val="4FC96F6E"/>
    <w:rsid w:val="4FF51E64"/>
    <w:rsid w:val="4FF97519"/>
    <w:rsid w:val="50126920"/>
    <w:rsid w:val="501B329E"/>
    <w:rsid w:val="502A3C27"/>
    <w:rsid w:val="5044120E"/>
    <w:rsid w:val="5061582C"/>
    <w:rsid w:val="50637038"/>
    <w:rsid w:val="50846534"/>
    <w:rsid w:val="508562D2"/>
    <w:rsid w:val="50944794"/>
    <w:rsid w:val="50CD6931"/>
    <w:rsid w:val="50CF385F"/>
    <w:rsid w:val="50F22BA0"/>
    <w:rsid w:val="5110575A"/>
    <w:rsid w:val="51403743"/>
    <w:rsid w:val="51417522"/>
    <w:rsid w:val="52054801"/>
    <w:rsid w:val="52243F56"/>
    <w:rsid w:val="52466E18"/>
    <w:rsid w:val="52636A49"/>
    <w:rsid w:val="527865BF"/>
    <w:rsid w:val="52840617"/>
    <w:rsid w:val="52983AA6"/>
    <w:rsid w:val="529D6EF5"/>
    <w:rsid w:val="52AD0B21"/>
    <w:rsid w:val="52AF7572"/>
    <w:rsid w:val="52C960A4"/>
    <w:rsid w:val="53093C79"/>
    <w:rsid w:val="530A76A5"/>
    <w:rsid w:val="530D232E"/>
    <w:rsid w:val="533B3188"/>
    <w:rsid w:val="535922A6"/>
    <w:rsid w:val="5362110D"/>
    <w:rsid w:val="536A56F4"/>
    <w:rsid w:val="536B0D27"/>
    <w:rsid w:val="53A04CA6"/>
    <w:rsid w:val="53C84704"/>
    <w:rsid w:val="53D146D0"/>
    <w:rsid w:val="53E2450C"/>
    <w:rsid w:val="53EF4EB1"/>
    <w:rsid w:val="54033C0F"/>
    <w:rsid w:val="54142B43"/>
    <w:rsid w:val="54285895"/>
    <w:rsid w:val="54591D30"/>
    <w:rsid w:val="546B0D99"/>
    <w:rsid w:val="54776F6E"/>
    <w:rsid w:val="548D61DB"/>
    <w:rsid w:val="54A46880"/>
    <w:rsid w:val="54BA56C0"/>
    <w:rsid w:val="54BE484C"/>
    <w:rsid w:val="54DB196A"/>
    <w:rsid w:val="54DE05E4"/>
    <w:rsid w:val="54E26FFA"/>
    <w:rsid w:val="54F805BD"/>
    <w:rsid w:val="54FB2E58"/>
    <w:rsid w:val="550B7AA0"/>
    <w:rsid w:val="55185919"/>
    <w:rsid w:val="552764C0"/>
    <w:rsid w:val="554C1AF7"/>
    <w:rsid w:val="55D923F9"/>
    <w:rsid w:val="55DB2404"/>
    <w:rsid w:val="55E55357"/>
    <w:rsid w:val="55EF32E5"/>
    <w:rsid w:val="55FB6E7A"/>
    <w:rsid w:val="560F7836"/>
    <w:rsid w:val="563D06D5"/>
    <w:rsid w:val="566008FD"/>
    <w:rsid w:val="56860FD4"/>
    <w:rsid w:val="568C6736"/>
    <w:rsid w:val="569515E0"/>
    <w:rsid w:val="569B7B63"/>
    <w:rsid w:val="569F4A51"/>
    <w:rsid w:val="56A1024B"/>
    <w:rsid w:val="56A54778"/>
    <w:rsid w:val="56B467AD"/>
    <w:rsid w:val="56C4526A"/>
    <w:rsid w:val="56CE6667"/>
    <w:rsid w:val="56D76487"/>
    <w:rsid w:val="56E77C37"/>
    <w:rsid w:val="56F573B2"/>
    <w:rsid w:val="56F90774"/>
    <w:rsid w:val="57280057"/>
    <w:rsid w:val="57361A4F"/>
    <w:rsid w:val="573B7B09"/>
    <w:rsid w:val="574351F1"/>
    <w:rsid w:val="57553FAA"/>
    <w:rsid w:val="57792D68"/>
    <w:rsid w:val="57A36559"/>
    <w:rsid w:val="57A7673D"/>
    <w:rsid w:val="57AF52F7"/>
    <w:rsid w:val="57CA10B9"/>
    <w:rsid w:val="57FA352C"/>
    <w:rsid w:val="580A6FB9"/>
    <w:rsid w:val="58117AAD"/>
    <w:rsid w:val="58267EA7"/>
    <w:rsid w:val="582C1DEB"/>
    <w:rsid w:val="586926A2"/>
    <w:rsid w:val="587555C4"/>
    <w:rsid w:val="58AF7238"/>
    <w:rsid w:val="58D04C26"/>
    <w:rsid w:val="58F85720"/>
    <w:rsid w:val="59063F3E"/>
    <w:rsid w:val="59194A7E"/>
    <w:rsid w:val="591A6585"/>
    <w:rsid w:val="596A340E"/>
    <w:rsid w:val="59716889"/>
    <w:rsid w:val="59783F1F"/>
    <w:rsid w:val="59977E05"/>
    <w:rsid w:val="5A1B5AE9"/>
    <w:rsid w:val="5A1C3FAD"/>
    <w:rsid w:val="5A216A88"/>
    <w:rsid w:val="5A340D16"/>
    <w:rsid w:val="5A4502F1"/>
    <w:rsid w:val="5A570EA6"/>
    <w:rsid w:val="5A6A6CD2"/>
    <w:rsid w:val="5A80091B"/>
    <w:rsid w:val="5A8B7057"/>
    <w:rsid w:val="5A8C33B6"/>
    <w:rsid w:val="5AB66213"/>
    <w:rsid w:val="5AD30898"/>
    <w:rsid w:val="5B0A5EBC"/>
    <w:rsid w:val="5B161F92"/>
    <w:rsid w:val="5B205491"/>
    <w:rsid w:val="5B41461F"/>
    <w:rsid w:val="5B420626"/>
    <w:rsid w:val="5B671B13"/>
    <w:rsid w:val="5B7C2B91"/>
    <w:rsid w:val="5B915887"/>
    <w:rsid w:val="5BA174AF"/>
    <w:rsid w:val="5BB343A8"/>
    <w:rsid w:val="5BE1620D"/>
    <w:rsid w:val="5BED178C"/>
    <w:rsid w:val="5BF61385"/>
    <w:rsid w:val="5C014E10"/>
    <w:rsid w:val="5C016284"/>
    <w:rsid w:val="5C44074E"/>
    <w:rsid w:val="5C531C50"/>
    <w:rsid w:val="5C574040"/>
    <w:rsid w:val="5C6147B5"/>
    <w:rsid w:val="5C630E63"/>
    <w:rsid w:val="5C6F7444"/>
    <w:rsid w:val="5C7335A7"/>
    <w:rsid w:val="5C772103"/>
    <w:rsid w:val="5C8E7DE8"/>
    <w:rsid w:val="5C960BFF"/>
    <w:rsid w:val="5CAF7AA0"/>
    <w:rsid w:val="5D165B4E"/>
    <w:rsid w:val="5D237DC4"/>
    <w:rsid w:val="5D31059A"/>
    <w:rsid w:val="5D454180"/>
    <w:rsid w:val="5D4654C8"/>
    <w:rsid w:val="5D471855"/>
    <w:rsid w:val="5D851A81"/>
    <w:rsid w:val="5D8B6B8C"/>
    <w:rsid w:val="5DB34DC9"/>
    <w:rsid w:val="5DC32915"/>
    <w:rsid w:val="5DCC2B61"/>
    <w:rsid w:val="5DF536F0"/>
    <w:rsid w:val="5E042E91"/>
    <w:rsid w:val="5E072C28"/>
    <w:rsid w:val="5E152A6B"/>
    <w:rsid w:val="5E207741"/>
    <w:rsid w:val="5E25371F"/>
    <w:rsid w:val="5E297952"/>
    <w:rsid w:val="5E356534"/>
    <w:rsid w:val="5E410433"/>
    <w:rsid w:val="5E527ADB"/>
    <w:rsid w:val="5E5C5485"/>
    <w:rsid w:val="5E64251C"/>
    <w:rsid w:val="5EF40BB4"/>
    <w:rsid w:val="5EF838C6"/>
    <w:rsid w:val="5F124E50"/>
    <w:rsid w:val="5F3B196D"/>
    <w:rsid w:val="5F444C41"/>
    <w:rsid w:val="5F445CCE"/>
    <w:rsid w:val="5F57486C"/>
    <w:rsid w:val="5FC03EC7"/>
    <w:rsid w:val="5FC879AB"/>
    <w:rsid w:val="5FCB594B"/>
    <w:rsid w:val="5FD30003"/>
    <w:rsid w:val="5FEE07A4"/>
    <w:rsid w:val="600C2794"/>
    <w:rsid w:val="600D4607"/>
    <w:rsid w:val="60190693"/>
    <w:rsid w:val="604526FB"/>
    <w:rsid w:val="606A417B"/>
    <w:rsid w:val="607D2239"/>
    <w:rsid w:val="60814448"/>
    <w:rsid w:val="608968C3"/>
    <w:rsid w:val="60962E86"/>
    <w:rsid w:val="609E19B1"/>
    <w:rsid w:val="60F31364"/>
    <w:rsid w:val="6107680E"/>
    <w:rsid w:val="610D2256"/>
    <w:rsid w:val="613173F9"/>
    <w:rsid w:val="61341C44"/>
    <w:rsid w:val="61784D0A"/>
    <w:rsid w:val="617D72CB"/>
    <w:rsid w:val="61BD7133"/>
    <w:rsid w:val="61C76925"/>
    <w:rsid w:val="61C8733A"/>
    <w:rsid w:val="61CC7D26"/>
    <w:rsid w:val="61CC7F00"/>
    <w:rsid w:val="61E56DFF"/>
    <w:rsid w:val="62296730"/>
    <w:rsid w:val="622A2FCF"/>
    <w:rsid w:val="623D2EDF"/>
    <w:rsid w:val="62425AB4"/>
    <w:rsid w:val="62482267"/>
    <w:rsid w:val="62494CC2"/>
    <w:rsid w:val="62847473"/>
    <w:rsid w:val="629B3001"/>
    <w:rsid w:val="62BA4CA0"/>
    <w:rsid w:val="62D76267"/>
    <w:rsid w:val="62DB53A8"/>
    <w:rsid w:val="62DC24C9"/>
    <w:rsid w:val="631C1964"/>
    <w:rsid w:val="6323662F"/>
    <w:rsid w:val="63285966"/>
    <w:rsid w:val="63B118CB"/>
    <w:rsid w:val="63CB75C0"/>
    <w:rsid w:val="63D559DC"/>
    <w:rsid w:val="63F27439"/>
    <w:rsid w:val="63F75B6C"/>
    <w:rsid w:val="64092376"/>
    <w:rsid w:val="64316D68"/>
    <w:rsid w:val="6436739A"/>
    <w:rsid w:val="64436711"/>
    <w:rsid w:val="64583A42"/>
    <w:rsid w:val="64652D97"/>
    <w:rsid w:val="646D1482"/>
    <w:rsid w:val="647B7837"/>
    <w:rsid w:val="647C68DD"/>
    <w:rsid w:val="648A60ED"/>
    <w:rsid w:val="64972FF4"/>
    <w:rsid w:val="656321D3"/>
    <w:rsid w:val="6569087A"/>
    <w:rsid w:val="658E4D7B"/>
    <w:rsid w:val="660143E2"/>
    <w:rsid w:val="66151BAA"/>
    <w:rsid w:val="663B59D0"/>
    <w:rsid w:val="66420233"/>
    <w:rsid w:val="665F4A9A"/>
    <w:rsid w:val="66650EFF"/>
    <w:rsid w:val="66823193"/>
    <w:rsid w:val="66EA1384"/>
    <w:rsid w:val="66F0311B"/>
    <w:rsid w:val="67293BB2"/>
    <w:rsid w:val="676D197E"/>
    <w:rsid w:val="67870770"/>
    <w:rsid w:val="6794106F"/>
    <w:rsid w:val="67C764E0"/>
    <w:rsid w:val="67D0198E"/>
    <w:rsid w:val="67DC1615"/>
    <w:rsid w:val="68100483"/>
    <w:rsid w:val="68134C55"/>
    <w:rsid w:val="681833BC"/>
    <w:rsid w:val="681F4FF4"/>
    <w:rsid w:val="68861F85"/>
    <w:rsid w:val="68976455"/>
    <w:rsid w:val="689953DD"/>
    <w:rsid w:val="68E57446"/>
    <w:rsid w:val="68FD4F2A"/>
    <w:rsid w:val="6943233D"/>
    <w:rsid w:val="69444E50"/>
    <w:rsid w:val="695277C5"/>
    <w:rsid w:val="69636E47"/>
    <w:rsid w:val="69693ABF"/>
    <w:rsid w:val="69840652"/>
    <w:rsid w:val="69C05D11"/>
    <w:rsid w:val="69C743A8"/>
    <w:rsid w:val="69D125F3"/>
    <w:rsid w:val="69D64D83"/>
    <w:rsid w:val="69F93DD9"/>
    <w:rsid w:val="6A0B360F"/>
    <w:rsid w:val="6A20383E"/>
    <w:rsid w:val="6A2325E0"/>
    <w:rsid w:val="6A253093"/>
    <w:rsid w:val="6A3B3EEA"/>
    <w:rsid w:val="6A436828"/>
    <w:rsid w:val="6AAA7688"/>
    <w:rsid w:val="6AEC6D94"/>
    <w:rsid w:val="6AF23038"/>
    <w:rsid w:val="6AFE0B8C"/>
    <w:rsid w:val="6B0106DF"/>
    <w:rsid w:val="6B0C1286"/>
    <w:rsid w:val="6B0F09CA"/>
    <w:rsid w:val="6B24723C"/>
    <w:rsid w:val="6B33550A"/>
    <w:rsid w:val="6B35075B"/>
    <w:rsid w:val="6B3811B9"/>
    <w:rsid w:val="6B3C0973"/>
    <w:rsid w:val="6B40238B"/>
    <w:rsid w:val="6B465DD6"/>
    <w:rsid w:val="6B537D34"/>
    <w:rsid w:val="6B5E103A"/>
    <w:rsid w:val="6BC8665D"/>
    <w:rsid w:val="6BE12562"/>
    <w:rsid w:val="6BEF0066"/>
    <w:rsid w:val="6C261D88"/>
    <w:rsid w:val="6C2C2A21"/>
    <w:rsid w:val="6C467142"/>
    <w:rsid w:val="6C810D3A"/>
    <w:rsid w:val="6C814719"/>
    <w:rsid w:val="6C884D41"/>
    <w:rsid w:val="6CA61F90"/>
    <w:rsid w:val="6CAC40A7"/>
    <w:rsid w:val="6CB4626E"/>
    <w:rsid w:val="6CBF64B1"/>
    <w:rsid w:val="6CD43930"/>
    <w:rsid w:val="6D192AFD"/>
    <w:rsid w:val="6D95036F"/>
    <w:rsid w:val="6D9530B7"/>
    <w:rsid w:val="6D9D11C2"/>
    <w:rsid w:val="6DA62128"/>
    <w:rsid w:val="6DC56BF5"/>
    <w:rsid w:val="6DD23EFF"/>
    <w:rsid w:val="6DEA5444"/>
    <w:rsid w:val="6DEF6EF9"/>
    <w:rsid w:val="6E1E1CEF"/>
    <w:rsid w:val="6E2169EA"/>
    <w:rsid w:val="6E303E47"/>
    <w:rsid w:val="6E396574"/>
    <w:rsid w:val="6E3F75B3"/>
    <w:rsid w:val="6E646E77"/>
    <w:rsid w:val="6ED17892"/>
    <w:rsid w:val="6ED413AB"/>
    <w:rsid w:val="6EFB5E4C"/>
    <w:rsid w:val="6F0F661F"/>
    <w:rsid w:val="6F1E623F"/>
    <w:rsid w:val="6F3E4FE4"/>
    <w:rsid w:val="6F447FFE"/>
    <w:rsid w:val="6F593DE8"/>
    <w:rsid w:val="6F7728D5"/>
    <w:rsid w:val="6F7C64D3"/>
    <w:rsid w:val="6F837D53"/>
    <w:rsid w:val="6F8A13B4"/>
    <w:rsid w:val="6F8B627A"/>
    <w:rsid w:val="6F8E57DB"/>
    <w:rsid w:val="6F8F24FE"/>
    <w:rsid w:val="700A6C17"/>
    <w:rsid w:val="701E256B"/>
    <w:rsid w:val="70296C57"/>
    <w:rsid w:val="7030264D"/>
    <w:rsid w:val="703667A6"/>
    <w:rsid w:val="704B3819"/>
    <w:rsid w:val="70607A8E"/>
    <w:rsid w:val="708B08F1"/>
    <w:rsid w:val="708E2F68"/>
    <w:rsid w:val="709F5858"/>
    <w:rsid w:val="70D05B4D"/>
    <w:rsid w:val="70FA4A9C"/>
    <w:rsid w:val="7114135C"/>
    <w:rsid w:val="71151C78"/>
    <w:rsid w:val="71224874"/>
    <w:rsid w:val="71463BCF"/>
    <w:rsid w:val="71553B8B"/>
    <w:rsid w:val="715D1AA0"/>
    <w:rsid w:val="717E75DA"/>
    <w:rsid w:val="71840E7C"/>
    <w:rsid w:val="71A86658"/>
    <w:rsid w:val="71B40D84"/>
    <w:rsid w:val="71C45861"/>
    <w:rsid w:val="71CC701E"/>
    <w:rsid w:val="71D30153"/>
    <w:rsid w:val="72146616"/>
    <w:rsid w:val="72202087"/>
    <w:rsid w:val="72340F93"/>
    <w:rsid w:val="72402215"/>
    <w:rsid w:val="725344A3"/>
    <w:rsid w:val="72921E84"/>
    <w:rsid w:val="72984FF6"/>
    <w:rsid w:val="72C36EA3"/>
    <w:rsid w:val="72E82A0C"/>
    <w:rsid w:val="72EF1495"/>
    <w:rsid w:val="730D47D0"/>
    <w:rsid w:val="731F3751"/>
    <w:rsid w:val="73244059"/>
    <w:rsid w:val="732E47C5"/>
    <w:rsid w:val="7344019A"/>
    <w:rsid w:val="73492FE9"/>
    <w:rsid w:val="734B4D2A"/>
    <w:rsid w:val="734F4951"/>
    <w:rsid w:val="737400DE"/>
    <w:rsid w:val="737E1380"/>
    <w:rsid w:val="73922CA6"/>
    <w:rsid w:val="739E0492"/>
    <w:rsid w:val="73BE7ED8"/>
    <w:rsid w:val="73E30156"/>
    <w:rsid w:val="73EA547E"/>
    <w:rsid w:val="73F81CAA"/>
    <w:rsid w:val="74124781"/>
    <w:rsid w:val="7429571F"/>
    <w:rsid w:val="74296088"/>
    <w:rsid w:val="74331288"/>
    <w:rsid w:val="74381920"/>
    <w:rsid w:val="745F29E1"/>
    <w:rsid w:val="74650007"/>
    <w:rsid w:val="74725A88"/>
    <w:rsid w:val="74836018"/>
    <w:rsid w:val="74B07D07"/>
    <w:rsid w:val="74C75FD2"/>
    <w:rsid w:val="74F2014A"/>
    <w:rsid w:val="75062FB0"/>
    <w:rsid w:val="752D6406"/>
    <w:rsid w:val="754F4045"/>
    <w:rsid w:val="756E0372"/>
    <w:rsid w:val="75863C31"/>
    <w:rsid w:val="758F2C92"/>
    <w:rsid w:val="759718D9"/>
    <w:rsid w:val="75A6455B"/>
    <w:rsid w:val="75B15880"/>
    <w:rsid w:val="7620423D"/>
    <w:rsid w:val="762E3B5B"/>
    <w:rsid w:val="76433102"/>
    <w:rsid w:val="76533B70"/>
    <w:rsid w:val="767F3C12"/>
    <w:rsid w:val="76863107"/>
    <w:rsid w:val="76D36A45"/>
    <w:rsid w:val="76F92239"/>
    <w:rsid w:val="77197CC3"/>
    <w:rsid w:val="77381B83"/>
    <w:rsid w:val="774211B1"/>
    <w:rsid w:val="774E32FB"/>
    <w:rsid w:val="776A4045"/>
    <w:rsid w:val="779A7C22"/>
    <w:rsid w:val="77A46518"/>
    <w:rsid w:val="77AD6BEF"/>
    <w:rsid w:val="77BF695E"/>
    <w:rsid w:val="77C00029"/>
    <w:rsid w:val="77D74B58"/>
    <w:rsid w:val="77F713EC"/>
    <w:rsid w:val="780C5896"/>
    <w:rsid w:val="78152DD0"/>
    <w:rsid w:val="783C339E"/>
    <w:rsid w:val="78560B5F"/>
    <w:rsid w:val="78671FC8"/>
    <w:rsid w:val="786B6530"/>
    <w:rsid w:val="78744A1D"/>
    <w:rsid w:val="78CD3DC0"/>
    <w:rsid w:val="78D824CE"/>
    <w:rsid w:val="78DC39D8"/>
    <w:rsid w:val="78DD4715"/>
    <w:rsid w:val="78E82B47"/>
    <w:rsid w:val="790568B7"/>
    <w:rsid w:val="790960E1"/>
    <w:rsid w:val="79147EE7"/>
    <w:rsid w:val="79211CA8"/>
    <w:rsid w:val="796340A0"/>
    <w:rsid w:val="79756C81"/>
    <w:rsid w:val="797B7FFC"/>
    <w:rsid w:val="79852894"/>
    <w:rsid w:val="79997E3F"/>
    <w:rsid w:val="79C353C5"/>
    <w:rsid w:val="79D7423E"/>
    <w:rsid w:val="79D96AFE"/>
    <w:rsid w:val="7A2D4A6B"/>
    <w:rsid w:val="7A374881"/>
    <w:rsid w:val="7A3A782E"/>
    <w:rsid w:val="7A403910"/>
    <w:rsid w:val="7A787CD6"/>
    <w:rsid w:val="7A90007C"/>
    <w:rsid w:val="7A922661"/>
    <w:rsid w:val="7ABA3ED3"/>
    <w:rsid w:val="7B2F6599"/>
    <w:rsid w:val="7B333906"/>
    <w:rsid w:val="7B3F4784"/>
    <w:rsid w:val="7B9742BA"/>
    <w:rsid w:val="7BD42224"/>
    <w:rsid w:val="7C0366D5"/>
    <w:rsid w:val="7C057BFE"/>
    <w:rsid w:val="7C321FFC"/>
    <w:rsid w:val="7C323F5C"/>
    <w:rsid w:val="7C492E3D"/>
    <w:rsid w:val="7C556F57"/>
    <w:rsid w:val="7C5F4994"/>
    <w:rsid w:val="7C6854B9"/>
    <w:rsid w:val="7C7B7DFD"/>
    <w:rsid w:val="7CB42DF8"/>
    <w:rsid w:val="7CBE6313"/>
    <w:rsid w:val="7CC13244"/>
    <w:rsid w:val="7CE4275F"/>
    <w:rsid w:val="7CEA4FAA"/>
    <w:rsid w:val="7D1C7632"/>
    <w:rsid w:val="7D317607"/>
    <w:rsid w:val="7D4C348D"/>
    <w:rsid w:val="7D6B306F"/>
    <w:rsid w:val="7D7C1325"/>
    <w:rsid w:val="7D843932"/>
    <w:rsid w:val="7D870D87"/>
    <w:rsid w:val="7DC47681"/>
    <w:rsid w:val="7DCD71E9"/>
    <w:rsid w:val="7DED6190"/>
    <w:rsid w:val="7E1A3962"/>
    <w:rsid w:val="7E4E6066"/>
    <w:rsid w:val="7E685098"/>
    <w:rsid w:val="7E692575"/>
    <w:rsid w:val="7E857104"/>
    <w:rsid w:val="7E864B5F"/>
    <w:rsid w:val="7E8A26CB"/>
    <w:rsid w:val="7E971FE8"/>
    <w:rsid w:val="7EA517CF"/>
    <w:rsid w:val="7ED13BFA"/>
    <w:rsid w:val="7ED214B1"/>
    <w:rsid w:val="7F307644"/>
    <w:rsid w:val="7F352A56"/>
    <w:rsid w:val="7F513005"/>
    <w:rsid w:val="7F76701D"/>
    <w:rsid w:val="7F7B2803"/>
    <w:rsid w:val="7F92505A"/>
    <w:rsid w:val="7FA37C07"/>
    <w:rsid w:val="7FE71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qFormat="1"/>
    <w:lsdException w:name="toc 2"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4CF"/>
    <w:pPr>
      <w:spacing w:line="360" w:lineRule="auto"/>
      <w:ind w:firstLineChars="200" w:firstLine="720"/>
      <w:jc w:val="both"/>
    </w:pPr>
    <w:rPr>
      <w:rFonts w:ascii="仿宋_GB2312" w:eastAsia="仿宋_GB2312" w:hAnsi="仿宋_GB2312" w:cstheme="minorBidi"/>
      <w:kern w:val="2"/>
      <w:sz w:val="32"/>
      <w:szCs w:val="24"/>
    </w:rPr>
  </w:style>
  <w:style w:type="paragraph" w:styleId="1">
    <w:name w:val="heading 1"/>
    <w:basedOn w:val="a"/>
    <w:next w:val="a"/>
    <w:link w:val="1Char"/>
    <w:qFormat/>
    <w:rsid w:val="00F354CF"/>
    <w:pPr>
      <w:keepNext/>
      <w:numPr>
        <w:numId w:val="1"/>
      </w:numPr>
      <w:spacing w:beforeLines="50" w:afterLines="50"/>
      <w:ind w:firstLine="720"/>
      <w:jc w:val="left"/>
      <w:outlineLvl w:val="0"/>
    </w:pPr>
    <w:rPr>
      <w:rFonts w:ascii="黑体" w:eastAsia="黑体" w:hAnsi="黑体"/>
      <w:kern w:val="44"/>
    </w:rPr>
  </w:style>
  <w:style w:type="paragraph" w:styleId="2">
    <w:name w:val="heading 2"/>
    <w:basedOn w:val="a"/>
    <w:next w:val="a"/>
    <w:link w:val="2Char"/>
    <w:unhideWhenUsed/>
    <w:qFormat/>
    <w:rsid w:val="00F354CF"/>
    <w:pPr>
      <w:numPr>
        <w:ilvl w:val="1"/>
        <w:numId w:val="1"/>
      </w:numPr>
      <w:ind w:firstLineChars="0"/>
      <w:outlineLvl w:val="1"/>
    </w:pPr>
    <w:rPr>
      <w:rFonts w:ascii="楷体" w:eastAsia="楷体" w:hAnsi="楷体"/>
    </w:rPr>
  </w:style>
  <w:style w:type="paragraph" w:styleId="3">
    <w:name w:val="heading 3"/>
    <w:basedOn w:val="a"/>
    <w:next w:val="a"/>
    <w:unhideWhenUsed/>
    <w:qFormat/>
    <w:rsid w:val="00F354CF"/>
    <w:pPr>
      <w:keepNext/>
      <w:keepLines/>
      <w:numPr>
        <w:ilvl w:val="2"/>
        <w:numId w:val="1"/>
      </w:numPr>
      <w:ind w:firstLine="720"/>
      <w:outlineLvl w:val="2"/>
    </w:pPr>
  </w:style>
  <w:style w:type="paragraph" w:styleId="4">
    <w:name w:val="heading 4"/>
    <w:basedOn w:val="a"/>
    <w:next w:val="a"/>
    <w:unhideWhenUsed/>
    <w:qFormat/>
    <w:rsid w:val="00F354CF"/>
    <w:pPr>
      <w:keepNext/>
      <w:keepLines/>
      <w:numPr>
        <w:ilvl w:val="3"/>
        <w:numId w:val="2"/>
      </w:numPr>
      <w:spacing w:line="372" w:lineRule="auto"/>
      <w:ind w:firstLineChars="0" w:firstLine="0"/>
      <w:outlineLvl w:val="3"/>
    </w:pPr>
    <w:rPr>
      <w:rFonts w:ascii="Arial" w:eastAsia="黑体" w:hAnsi="Arial"/>
      <w:b/>
      <w:sz w:val="28"/>
    </w:rPr>
  </w:style>
  <w:style w:type="paragraph" w:styleId="5">
    <w:name w:val="heading 5"/>
    <w:basedOn w:val="a"/>
    <w:next w:val="a"/>
    <w:unhideWhenUsed/>
    <w:qFormat/>
    <w:rsid w:val="00F354CF"/>
    <w:pPr>
      <w:keepNext/>
      <w:keepLines/>
      <w:numPr>
        <w:ilvl w:val="4"/>
        <w:numId w:val="2"/>
      </w:numPr>
      <w:spacing w:line="372" w:lineRule="auto"/>
      <w:ind w:firstLineChars="0" w:firstLine="0"/>
      <w:outlineLvl w:val="4"/>
    </w:pPr>
    <w:rPr>
      <w:b/>
      <w:sz w:val="28"/>
    </w:rPr>
  </w:style>
  <w:style w:type="paragraph" w:styleId="6">
    <w:name w:val="heading 6"/>
    <w:basedOn w:val="a"/>
    <w:next w:val="a"/>
    <w:unhideWhenUsed/>
    <w:qFormat/>
    <w:rsid w:val="00F354CF"/>
    <w:pPr>
      <w:keepNext/>
      <w:keepLines/>
      <w:numPr>
        <w:ilvl w:val="5"/>
        <w:numId w:val="2"/>
      </w:numPr>
      <w:spacing w:line="317" w:lineRule="auto"/>
      <w:ind w:firstLineChars="0" w:firstLine="0"/>
      <w:outlineLvl w:val="5"/>
    </w:pPr>
    <w:rPr>
      <w:rFonts w:ascii="Arial" w:eastAsia="黑体" w:hAnsi="Arial"/>
      <w:b/>
      <w:sz w:val="24"/>
    </w:rPr>
  </w:style>
  <w:style w:type="paragraph" w:styleId="7">
    <w:name w:val="heading 7"/>
    <w:basedOn w:val="a"/>
    <w:next w:val="a"/>
    <w:unhideWhenUsed/>
    <w:qFormat/>
    <w:rsid w:val="00F354CF"/>
    <w:pPr>
      <w:keepNext/>
      <w:keepLines/>
      <w:numPr>
        <w:ilvl w:val="6"/>
        <w:numId w:val="2"/>
      </w:numPr>
      <w:spacing w:line="317" w:lineRule="auto"/>
      <w:ind w:firstLineChars="0" w:firstLine="0"/>
      <w:outlineLvl w:val="6"/>
    </w:pPr>
    <w:rPr>
      <w:b/>
      <w:sz w:val="24"/>
    </w:rPr>
  </w:style>
  <w:style w:type="paragraph" w:styleId="8">
    <w:name w:val="heading 8"/>
    <w:basedOn w:val="a"/>
    <w:next w:val="a"/>
    <w:unhideWhenUsed/>
    <w:qFormat/>
    <w:rsid w:val="00F354CF"/>
    <w:pPr>
      <w:keepNext/>
      <w:keepLines/>
      <w:numPr>
        <w:ilvl w:val="7"/>
        <w:numId w:val="2"/>
      </w:numPr>
      <w:spacing w:line="317" w:lineRule="auto"/>
      <w:ind w:firstLineChars="0" w:firstLine="0"/>
      <w:outlineLvl w:val="7"/>
    </w:pPr>
    <w:rPr>
      <w:rFonts w:ascii="Arial" w:eastAsia="黑体" w:hAnsi="Arial"/>
      <w:sz w:val="24"/>
    </w:rPr>
  </w:style>
  <w:style w:type="paragraph" w:styleId="9">
    <w:name w:val="heading 9"/>
    <w:basedOn w:val="a"/>
    <w:next w:val="a"/>
    <w:unhideWhenUsed/>
    <w:qFormat/>
    <w:rsid w:val="00F354CF"/>
    <w:pPr>
      <w:keepNext/>
      <w:keepLines/>
      <w:numPr>
        <w:ilvl w:val="8"/>
        <w:numId w:val="2"/>
      </w:numPr>
      <w:spacing w:line="317" w:lineRule="auto"/>
      <w:ind w:firstLineChars="0" w:firstLine="0"/>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354CF"/>
    <w:pPr>
      <w:spacing w:after="120"/>
    </w:pPr>
  </w:style>
  <w:style w:type="paragraph" w:styleId="a4">
    <w:name w:val="footer"/>
    <w:basedOn w:val="a"/>
    <w:link w:val="Char"/>
    <w:uiPriority w:val="99"/>
    <w:qFormat/>
    <w:rsid w:val="00F354CF"/>
    <w:pPr>
      <w:tabs>
        <w:tab w:val="center" w:pos="4153"/>
        <w:tab w:val="right" w:pos="8306"/>
      </w:tabs>
      <w:snapToGrid w:val="0"/>
      <w:jc w:val="left"/>
    </w:pPr>
    <w:rPr>
      <w:sz w:val="18"/>
    </w:rPr>
  </w:style>
  <w:style w:type="paragraph" w:styleId="a5">
    <w:name w:val="header"/>
    <w:basedOn w:val="a"/>
    <w:qFormat/>
    <w:rsid w:val="00F354C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F354CF"/>
  </w:style>
  <w:style w:type="paragraph" w:styleId="20">
    <w:name w:val="toc 2"/>
    <w:basedOn w:val="a"/>
    <w:next w:val="a"/>
    <w:qFormat/>
    <w:rsid w:val="00F354CF"/>
    <w:pPr>
      <w:ind w:leftChars="200" w:left="420"/>
    </w:pPr>
  </w:style>
  <w:style w:type="paragraph" w:styleId="a6">
    <w:name w:val="Normal (Web)"/>
    <w:basedOn w:val="a"/>
    <w:qFormat/>
    <w:rsid w:val="00F354CF"/>
    <w:pPr>
      <w:spacing w:before="100" w:beforeAutospacing="1" w:after="100" w:afterAutospacing="1"/>
      <w:jc w:val="left"/>
    </w:pPr>
    <w:rPr>
      <w:rFonts w:ascii="宋体" w:eastAsia="宋体" w:hAnsi="宋体"/>
      <w:kern w:val="0"/>
      <w:sz w:val="24"/>
    </w:rPr>
  </w:style>
  <w:style w:type="character" w:styleId="a7">
    <w:name w:val="Strong"/>
    <w:basedOn w:val="a0"/>
    <w:qFormat/>
    <w:rsid w:val="00F354CF"/>
    <w:rPr>
      <w:b/>
    </w:rPr>
  </w:style>
  <w:style w:type="table" w:styleId="a8">
    <w:name w:val="Table Grid"/>
    <w:basedOn w:val="a1"/>
    <w:qFormat/>
    <w:rsid w:val="00F354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F354CF"/>
    <w:rPr>
      <w:rFonts w:ascii="黑体" w:eastAsia="黑体" w:hAnsi="黑体"/>
      <w:kern w:val="44"/>
    </w:rPr>
  </w:style>
  <w:style w:type="character" w:customStyle="1" w:styleId="2Char">
    <w:name w:val="标题 2 Char"/>
    <w:link w:val="2"/>
    <w:qFormat/>
    <w:rsid w:val="00F354CF"/>
    <w:rPr>
      <w:rFonts w:ascii="楷体" w:eastAsia="楷体" w:hAnsi="楷体" w:cstheme="minorBidi"/>
      <w:kern w:val="2"/>
      <w:sz w:val="32"/>
      <w:szCs w:val="24"/>
    </w:rPr>
  </w:style>
  <w:style w:type="character" w:customStyle="1" w:styleId="font01">
    <w:name w:val="font01"/>
    <w:basedOn w:val="a0"/>
    <w:qFormat/>
    <w:rsid w:val="00F354CF"/>
    <w:rPr>
      <w:rFonts w:ascii="仿宋" w:eastAsia="仿宋" w:hAnsi="仿宋" w:cs="仿宋" w:hint="eastAsia"/>
      <w:color w:val="000000"/>
      <w:sz w:val="24"/>
      <w:szCs w:val="24"/>
      <w:u w:val="none"/>
    </w:rPr>
  </w:style>
  <w:style w:type="character" w:customStyle="1" w:styleId="javascript">
    <w:name w:val="javascript"/>
    <w:basedOn w:val="a0"/>
    <w:qFormat/>
    <w:rsid w:val="00F354CF"/>
  </w:style>
  <w:style w:type="character" w:customStyle="1" w:styleId="Char">
    <w:name w:val="页脚 Char"/>
    <w:basedOn w:val="a0"/>
    <w:link w:val="a4"/>
    <w:uiPriority w:val="99"/>
    <w:rsid w:val="007B6CA1"/>
    <w:rPr>
      <w:rFonts w:ascii="仿宋_GB2312" w:eastAsia="仿宋_GB2312" w:hAnsi="仿宋_GB2312" w:cstheme="minorBidi"/>
      <w:kern w:val="2"/>
      <w:sz w:val="18"/>
      <w:szCs w:val="24"/>
    </w:rPr>
  </w:style>
</w:styles>
</file>

<file path=word/webSettings.xml><?xml version="1.0" encoding="utf-8"?>
<w:webSettings xmlns:r="http://schemas.openxmlformats.org/officeDocument/2006/relationships" xmlns:w="http://schemas.openxmlformats.org/wordprocessingml/2006/main">
  <w:divs>
    <w:div w:id="2075541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cp:revision>
  <dcterms:created xsi:type="dcterms:W3CDTF">2017-05-18T07:53:00Z</dcterms:created>
  <dcterms:modified xsi:type="dcterms:W3CDTF">2018-05-14T02:47:00Z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