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2" w:rsidRDefault="00DC26D2" w:rsidP="00DC26D2">
      <w:pPr>
        <w:spacing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监测站点分布表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52"/>
        <w:gridCol w:w="1998"/>
        <w:gridCol w:w="1943"/>
        <w:gridCol w:w="1594"/>
        <w:gridCol w:w="2119"/>
      </w:tblGrid>
      <w:tr w:rsidR="00DC26D2" w:rsidTr="00DC26D2">
        <w:trPr>
          <w:trHeight w:val="572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>
              <w:rPr>
                <w:rFonts w:cs="仿宋_GB2312" w:hint="eastAsia"/>
                <w:b/>
                <w:bCs/>
              </w:rPr>
              <w:t>序号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>
              <w:rPr>
                <w:rFonts w:cs="仿宋_GB2312" w:hint="eastAsia"/>
                <w:b/>
                <w:bCs/>
              </w:rPr>
              <w:t>所属镇街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>
              <w:rPr>
                <w:rFonts w:cs="仿宋_GB2312" w:hint="eastAsia"/>
                <w:b/>
                <w:bCs/>
              </w:rPr>
              <w:t>站点名称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>
              <w:rPr>
                <w:rFonts w:cs="仿宋_GB2312" w:hint="eastAsia"/>
                <w:b/>
                <w:bCs/>
              </w:rPr>
              <w:t>监测内容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>
              <w:rPr>
                <w:rFonts w:cs="仿宋_GB2312" w:hint="eastAsia"/>
                <w:b/>
                <w:bCs/>
              </w:rPr>
              <w:t>观测方式</w:t>
            </w:r>
          </w:p>
        </w:tc>
      </w:tr>
      <w:tr w:rsidR="00DC26D2" w:rsidTr="00DC26D2">
        <w:trPr>
          <w:trHeight w:val="850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泾干街办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泾河新城泾干镇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降雨量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自动</w:t>
            </w:r>
          </w:p>
        </w:tc>
      </w:tr>
      <w:tr w:rsidR="00DC26D2" w:rsidTr="00DC26D2">
        <w:trPr>
          <w:trHeight w:val="850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永乐镇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泾河新城永乐镇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降雨量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自动</w:t>
            </w:r>
          </w:p>
        </w:tc>
      </w:tr>
      <w:tr w:rsidR="00DC26D2" w:rsidTr="00DC26D2">
        <w:trPr>
          <w:trHeight w:val="850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崇文镇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泾河新城崇文镇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降雨量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自动</w:t>
            </w:r>
          </w:p>
        </w:tc>
      </w:tr>
      <w:tr w:rsidR="00DC26D2" w:rsidTr="00DC26D2">
        <w:trPr>
          <w:trHeight w:val="850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高庄镇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泾河新城高庄镇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降雨量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自动</w:t>
            </w:r>
          </w:p>
        </w:tc>
      </w:tr>
      <w:tr w:rsidR="00DC26D2" w:rsidTr="00DC26D2">
        <w:trPr>
          <w:trHeight w:val="850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泾河新城主站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降雨量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26D2" w:rsidRDefault="00DC26D2">
            <w:pPr>
              <w:pStyle w:val="a3"/>
              <w:widowControl/>
              <w:spacing w:before="0" w:beforeAutospacing="0" w:after="0" w:afterAutospacing="0" w:line="450" w:lineRule="atLeast"/>
              <w:ind w:firstLineChars="0" w:firstLine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71082"/>
    <w:rsid w:val="00D31D50"/>
    <w:rsid w:val="00D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26D2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2018-06-01T07:53:00Z</dcterms:modified>
</cp:coreProperties>
</file>