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hAnsi="黑体" w:eastAsia="黑体" w:cs="黑体"/>
          <w:bCs/>
          <w:sz w:val="32"/>
          <w:szCs w:val="32"/>
        </w:rPr>
      </w:pPr>
      <w:r>
        <w:rPr>
          <w:rFonts w:hint="eastAsia" w:ascii="黑体" w:hAnsi="黑体" w:eastAsia="黑体" w:cs="黑体"/>
          <w:bCs/>
          <w:sz w:val="32"/>
          <w:szCs w:val="32"/>
        </w:rPr>
        <w:t>附件3</w:t>
      </w:r>
    </w:p>
    <w:p>
      <w:pPr>
        <w:spacing w:line="400" w:lineRule="exact"/>
        <w:rPr>
          <w:rFonts w:hint="eastAsia" w:ascii="黑体" w:hAnsi="黑体" w:eastAsia="黑体" w:cs="黑体"/>
          <w:bCs/>
          <w:sz w:val="32"/>
          <w:szCs w:val="32"/>
        </w:rPr>
      </w:pPr>
    </w:p>
    <w:p>
      <w:pPr>
        <w:ind w:firstLine="712" w:firstLineChars="200"/>
        <w:rPr>
          <w:rFonts w:ascii="方正小标宋简体" w:hAnsi="方正小标宋简体" w:eastAsia="方正小标宋简体" w:cs="方正小标宋简体"/>
          <w:color w:val="000000"/>
          <w:spacing w:val="-2"/>
          <w:sz w:val="36"/>
          <w:szCs w:val="36"/>
        </w:rPr>
      </w:pPr>
      <w:bookmarkStart w:id="0" w:name="_GoBack"/>
      <w:r>
        <w:rPr>
          <w:rFonts w:hint="eastAsia" w:ascii="方正小标宋简体" w:hAnsi="方正小标宋简体" w:eastAsia="方正小标宋简体" w:cs="方正小标宋简体"/>
          <w:color w:val="000000"/>
          <w:spacing w:val="-2"/>
          <w:sz w:val="36"/>
          <w:szCs w:val="36"/>
        </w:rPr>
        <w:t>西安市外地户籍符合政策规定准入类学生一览表</w:t>
      </w:r>
    </w:p>
    <w:bookmarkEnd w:id="0"/>
    <w:tbl>
      <w:tblPr>
        <w:tblStyle w:val="3"/>
        <w:tblW w:w="942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500"/>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20" w:type="dxa"/>
            <w:vAlign w:val="center"/>
          </w:tcPr>
          <w:p>
            <w:pPr>
              <w:spacing w:line="260" w:lineRule="exact"/>
              <w:jc w:val="center"/>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序号</w:t>
            </w:r>
          </w:p>
        </w:tc>
        <w:tc>
          <w:tcPr>
            <w:tcW w:w="4500" w:type="dxa"/>
            <w:vAlign w:val="center"/>
          </w:tcPr>
          <w:p>
            <w:pPr>
              <w:spacing w:line="260" w:lineRule="exact"/>
              <w:jc w:val="center"/>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对  象</w:t>
            </w:r>
          </w:p>
        </w:tc>
        <w:tc>
          <w:tcPr>
            <w:tcW w:w="4205" w:type="dxa"/>
            <w:vAlign w:val="center"/>
          </w:tcPr>
          <w:p>
            <w:pPr>
              <w:spacing w:line="260" w:lineRule="exact"/>
              <w:jc w:val="center"/>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720" w:type="dxa"/>
            <w:vAlign w:val="center"/>
          </w:tcPr>
          <w:p>
            <w:pPr>
              <w:spacing w:line="260" w:lineRule="exact"/>
              <w:jc w:val="center"/>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1</w:t>
            </w:r>
          </w:p>
        </w:tc>
        <w:tc>
          <w:tcPr>
            <w:tcW w:w="4500"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驻国家确定的三类以上艰苦边远地区和西藏自治区，解放军总部划定的二类以上岛屿，以及在飞行、潜艇、航天、涉核等高风险、高危岗位工作的军人子女烈士、因公牺牲军人和人民警察、一至四级伤残军人和人民警察、公安一级、二级英雄模范的适龄子女</w:t>
            </w:r>
          </w:p>
        </w:tc>
        <w:tc>
          <w:tcPr>
            <w:tcW w:w="4205"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部队师以上政治机关认定后出具的介绍信。</w:t>
            </w:r>
          </w:p>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烈士证明书、因公牺牲证明书、残疾军人证、残疾警察证和原籍区县民政局介绍信，公安英模证书。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20" w:type="dxa"/>
            <w:vAlign w:val="center"/>
          </w:tcPr>
          <w:p>
            <w:pPr>
              <w:spacing w:line="260" w:lineRule="exact"/>
              <w:jc w:val="center"/>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2</w:t>
            </w:r>
          </w:p>
        </w:tc>
        <w:tc>
          <w:tcPr>
            <w:tcW w:w="4500"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长期从事地质勘探等野外工作人员，委托本市监护人照顾的适龄子女</w:t>
            </w:r>
          </w:p>
        </w:tc>
        <w:tc>
          <w:tcPr>
            <w:tcW w:w="4205"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父母工作单位主管厅(局)介绍信。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20" w:type="dxa"/>
            <w:vAlign w:val="center"/>
          </w:tcPr>
          <w:p>
            <w:pPr>
              <w:spacing w:line="260" w:lineRule="exact"/>
              <w:jc w:val="center"/>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3</w:t>
            </w:r>
          </w:p>
        </w:tc>
        <w:tc>
          <w:tcPr>
            <w:tcW w:w="4500"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按规定引进高层次人才适龄子女</w:t>
            </w:r>
          </w:p>
        </w:tc>
        <w:tc>
          <w:tcPr>
            <w:tcW w:w="4205"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市人才办认定的相关证明。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20" w:type="dxa"/>
            <w:vAlign w:val="center"/>
          </w:tcPr>
          <w:p>
            <w:pPr>
              <w:spacing w:line="260" w:lineRule="exact"/>
              <w:jc w:val="center"/>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4</w:t>
            </w:r>
          </w:p>
        </w:tc>
        <w:tc>
          <w:tcPr>
            <w:tcW w:w="4500"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留学归国创业人员适龄子女</w:t>
            </w:r>
          </w:p>
        </w:tc>
        <w:tc>
          <w:tcPr>
            <w:tcW w:w="4205"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我国驻外使领馆出具的留学归国人员证明或教育部开具的国(境)外学历学位认证书，营业执照等。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20" w:type="dxa"/>
            <w:vAlign w:val="center"/>
          </w:tcPr>
          <w:p>
            <w:pPr>
              <w:spacing w:line="260" w:lineRule="exact"/>
              <w:jc w:val="center"/>
              <w:rPr>
                <w:rFonts w:ascii="仿宋_GB2312" w:hAnsi="仿宋_GB2312" w:eastAsia="仿宋_GB2312" w:cs="仿宋_GB2312"/>
                <w:color w:val="000000"/>
                <w:spacing w:val="-2"/>
                <w:sz w:val="22"/>
                <w:lang w:eastAsia="en-US"/>
              </w:rPr>
            </w:pPr>
            <w:r>
              <w:rPr>
                <w:rFonts w:hint="eastAsia" w:ascii="仿宋_GB2312" w:hAnsi="仿宋_GB2312" w:eastAsia="仿宋_GB2312" w:cs="仿宋_GB2312"/>
                <w:color w:val="000000"/>
                <w:spacing w:val="-2"/>
                <w:sz w:val="22"/>
                <w:lang w:eastAsia="en-US"/>
              </w:rPr>
              <w:t>5</w:t>
            </w:r>
          </w:p>
          <w:p>
            <w:pPr>
              <w:spacing w:line="260" w:lineRule="exact"/>
              <w:jc w:val="center"/>
              <w:rPr>
                <w:rFonts w:ascii="仿宋_GB2312" w:hAnsi="仿宋_GB2312" w:eastAsia="仿宋_GB2312" w:cs="仿宋_GB2312"/>
                <w:color w:val="000000"/>
                <w:spacing w:val="-2"/>
                <w:sz w:val="22"/>
                <w:lang w:eastAsia="en-US"/>
              </w:rPr>
            </w:pPr>
          </w:p>
        </w:tc>
        <w:tc>
          <w:tcPr>
            <w:tcW w:w="4500"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为我市经济社会做出重大贡献人员的适龄子女</w:t>
            </w:r>
          </w:p>
        </w:tc>
        <w:tc>
          <w:tcPr>
            <w:tcW w:w="4205"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荣誉市民证书或区县以上政府相关证明。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20" w:type="dxa"/>
            <w:vAlign w:val="center"/>
          </w:tcPr>
          <w:p>
            <w:pPr>
              <w:spacing w:line="260" w:lineRule="exact"/>
              <w:jc w:val="center"/>
              <w:rPr>
                <w:rFonts w:ascii="仿宋_GB2312" w:hAnsi="仿宋_GB2312" w:eastAsia="仿宋_GB2312" w:cs="仿宋_GB2312"/>
                <w:color w:val="000000"/>
                <w:spacing w:val="-2"/>
                <w:sz w:val="22"/>
                <w:lang w:eastAsia="en-US"/>
              </w:rPr>
            </w:pPr>
            <w:r>
              <w:rPr>
                <w:rFonts w:hint="eastAsia" w:ascii="仿宋_GB2312" w:hAnsi="仿宋_GB2312" w:eastAsia="仿宋_GB2312" w:cs="仿宋_GB2312"/>
                <w:color w:val="000000"/>
                <w:spacing w:val="-2"/>
                <w:sz w:val="22"/>
                <w:lang w:eastAsia="en-US"/>
              </w:rPr>
              <w:t>6</w:t>
            </w:r>
          </w:p>
        </w:tc>
        <w:tc>
          <w:tcPr>
            <w:tcW w:w="4500"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长期患重病人员和失去监护子女能力的残疾人委托本市监护人照顾的适龄子女</w:t>
            </w:r>
          </w:p>
        </w:tc>
        <w:tc>
          <w:tcPr>
            <w:tcW w:w="4205"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区县级以上医院危重病证明，残疾证。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vAlign w:val="center"/>
          </w:tcPr>
          <w:p>
            <w:pPr>
              <w:spacing w:line="260" w:lineRule="exact"/>
              <w:jc w:val="center"/>
              <w:rPr>
                <w:rFonts w:ascii="仿宋_GB2312" w:hAnsi="仿宋_GB2312" w:eastAsia="仿宋_GB2312" w:cs="仿宋_GB2312"/>
                <w:color w:val="000000"/>
                <w:spacing w:val="-2"/>
                <w:sz w:val="22"/>
                <w:lang w:eastAsia="en-US"/>
              </w:rPr>
            </w:pPr>
            <w:r>
              <w:rPr>
                <w:rFonts w:hint="eastAsia" w:ascii="仿宋_GB2312" w:hAnsi="仿宋_GB2312" w:eastAsia="仿宋_GB2312" w:cs="仿宋_GB2312"/>
                <w:color w:val="000000"/>
                <w:spacing w:val="-2"/>
                <w:sz w:val="22"/>
                <w:lang w:eastAsia="en-US"/>
              </w:rPr>
              <w:t>7</w:t>
            </w:r>
          </w:p>
        </w:tc>
        <w:tc>
          <w:tcPr>
            <w:tcW w:w="4500"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人社、民政部门接收符合我市接收条件的复转退伍军人的适龄子女</w:t>
            </w:r>
          </w:p>
        </w:tc>
        <w:tc>
          <w:tcPr>
            <w:tcW w:w="4205"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原籍区县以上人社局或民政局证明，父母本人复转退伍证件。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20" w:type="dxa"/>
            <w:vAlign w:val="center"/>
          </w:tcPr>
          <w:p>
            <w:pPr>
              <w:spacing w:line="260" w:lineRule="exact"/>
              <w:jc w:val="center"/>
              <w:rPr>
                <w:rFonts w:ascii="仿宋_GB2312" w:hAnsi="仿宋_GB2312" w:eastAsia="仿宋_GB2312" w:cs="仿宋_GB2312"/>
                <w:color w:val="000000"/>
                <w:spacing w:val="-2"/>
                <w:sz w:val="22"/>
                <w:lang w:eastAsia="en-US"/>
              </w:rPr>
            </w:pPr>
            <w:r>
              <w:rPr>
                <w:rFonts w:hint="eastAsia" w:ascii="仿宋_GB2312" w:hAnsi="仿宋_GB2312" w:eastAsia="仿宋_GB2312" w:cs="仿宋_GB2312"/>
                <w:color w:val="000000"/>
                <w:spacing w:val="-2"/>
                <w:sz w:val="22"/>
                <w:lang w:eastAsia="en-US"/>
              </w:rPr>
              <w:t>8</w:t>
            </w:r>
          </w:p>
        </w:tc>
        <w:tc>
          <w:tcPr>
            <w:tcW w:w="4500" w:type="dxa"/>
            <w:vAlign w:val="center"/>
          </w:tcPr>
          <w:p>
            <w:pPr>
              <w:spacing w:line="260" w:lineRule="exact"/>
              <w:rPr>
                <w:rFonts w:ascii="仿宋_GB2312" w:hAnsi="仿宋_GB2312" w:eastAsia="仿宋_GB2312" w:cs="仿宋_GB2312"/>
                <w:color w:val="000000"/>
                <w:spacing w:val="-2"/>
                <w:sz w:val="22"/>
                <w:lang w:eastAsia="en-US"/>
              </w:rPr>
            </w:pPr>
            <w:r>
              <w:rPr>
                <w:rFonts w:hint="eastAsia" w:ascii="仿宋_GB2312" w:hAnsi="仿宋_GB2312" w:eastAsia="仿宋_GB2312" w:cs="仿宋_GB2312"/>
                <w:color w:val="000000"/>
                <w:spacing w:val="-2"/>
                <w:sz w:val="22"/>
                <w:lang w:eastAsia="en-US"/>
              </w:rPr>
              <w:t>华侨适龄子女</w:t>
            </w:r>
          </w:p>
        </w:tc>
        <w:tc>
          <w:tcPr>
            <w:tcW w:w="4205"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市级以上侨务部门出具的身份证明、华侨与入学儿童少年关系证明、居住证明。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Align w:val="center"/>
          </w:tcPr>
          <w:p>
            <w:pPr>
              <w:spacing w:line="260" w:lineRule="exact"/>
              <w:jc w:val="center"/>
              <w:rPr>
                <w:rFonts w:ascii="仿宋_GB2312" w:hAnsi="仿宋_GB2312" w:eastAsia="仿宋_GB2312" w:cs="仿宋_GB2312"/>
                <w:color w:val="000000"/>
                <w:spacing w:val="-2"/>
                <w:sz w:val="22"/>
                <w:lang w:eastAsia="en-US"/>
              </w:rPr>
            </w:pPr>
            <w:r>
              <w:rPr>
                <w:rFonts w:hint="eastAsia" w:ascii="仿宋_GB2312" w:hAnsi="仿宋_GB2312" w:eastAsia="仿宋_GB2312" w:cs="仿宋_GB2312"/>
                <w:color w:val="000000"/>
                <w:spacing w:val="-2"/>
                <w:sz w:val="22"/>
                <w:lang w:eastAsia="en-US"/>
              </w:rPr>
              <w:t>9</w:t>
            </w:r>
          </w:p>
        </w:tc>
        <w:tc>
          <w:tcPr>
            <w:tcW w:w="4500"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香港和澳门籍适龄儿童少年</w:t>
            </w:r>
          </w:p>
        </w:tc>
        <w:tc>
          <w:tcPr>
            <w:tcW w:w="4205"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spacing w:line="260" w:lineRule="exact"/>
              <w:jc w:val="center"/>
              <w:rPr>
                <w:rFonts w:ascii="仿宋_GB2312" w:hAnsi="仿宋_GB2312" w:eastAsia="仿宋_GB2312" w:cs="仿宋_GB2312"/>
                <w:color w:val="000000"/>
                <w:spacing w:val="-2"/>
                <w:sz w:val="22"/>
                <w:lang w:eastAsia="en-US"/>
              </w:rPr>
            </w:pPr>
            <w:r>
              <w:rPr>
                <w:rFonts w:hint="eastAsia" w:ascii="仿宋_GB2312" w:hAnsi="仿宋_GB2312" w:eastAsia="仿宋_GB2312" w:cs="仿宋_GB2312"/>
                <w:color w:val="000000"/>
                <w:spacing w:val="-2"/>
                <w:sz w:val="22"/>
                <w:lang w:eastAsia="en-US"/>
              </w:rPr>
              <w:t>10</w:t>
            </w:r>
          </w:p>
        </w:tc>
        <w:tc>
          <w:tcPr>
            <w:tcW w:w="4500" w:type="dxa"/>
            <w:vAlign w:val="center"/>
          </w:tcPr>
          <w:p>
            <w:pPr>
              <w:spacing w:line="260" w:lineRule="exact"/>
              <w:rPr>
                <w:rFonts w:ascii="仿宋_GB2312" w:hAnsi="仿宋_GB2312" w:eastAsia="仿宋_GB2312" w:cs="仿宋_GB2312"/>
                <w:color w:val="000000"/>
                <w:spacing w:val="-2"/>
                <w:sz w:val="22"/>
                <w:lang w:eastAsia="en-US"/>
              </w:rPr>
            </w:pPr>
            <w:r>
              <w:rPr>
                <w:rFonts w:hint="eastAsia" w:ascii="仿宋_GB2312" w:hAnsi="仿宋_GB2312" w:eastAsia="仿宋_GB2312" w:cs="仿宋_GB2312"/>
                <w:color w:val="000000"/>
                <w:spacing w:val="-2"/>
                <w:sz w:val="22"/>
                <w:lang w:eastAsia="en-US"/>
              </w:rPr>
              <w:t>台湾籍适龄儿童少年</w:t>
            </w:r>
          </w:p>
        </w:tc>
        <w:tc>
          <w:tcPr>
            <w:tcW w:w="4205"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西安市台办出具的证明，监护人和本人的有效身份.证件、居住证明。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20" w:type="dxa"/>
            <w:vAlign w:val="center"/>
          </w:tcPr>
          <w:p>
            <w:pPr>
              <w:spacing w:line="260" w:lineRule="exact"/>
              <w:jc w:val="center"/>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11</w:t>
            </w:r>
          </w:p>
        </w:tc>
        <w:tc>
          <w:tcPr>
            <w:tcW w:w="4500"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外国驻我外交人员或使领馆外交人员的适龄子女</w:t>
            </w:r>
          </w:p>
        </w:tc>
        <w:tc>
          <w:tcPr>
            <w:tcW w:w="4205" w:type="dxa"/>
            <w:vAlign w:val="center"/>
          </w:tcPr>
          <w:p>
            <w:pPr>
              <w:spacing w:line="260" w:lineRule="exact"/>
              <w:rPr>
                <w:rFonts w:ascii="仿宋_GB2312" w:hAnsi="仿宋_GB2312" w:eastAsia="仿宋_GB2312" w:cs="仿宋_GB2312"/>
                <w:color w:val="000000"/>
                <w:spacing w:val="-2"/>
                <w:sz w:val="22"/>
              </w:rPr>
            </w:pPr>
            <w:r>
              <w:rPr>
                <w:rFonts w:hint="eastAsia" w:ascii="仿宋_GB2312" w:hAnsi="仿宋_GB2312" w:eastAsia="仿宋_GB2312" w:cs="仿宋_GB2312"/>
                <w:color w:val="000000"/>
                <w:spacing w:val="-2"/>
                <w:sz w:val="22"/>
              </w:rPr>
              <w:t>监护人的有效外交身份证件及监护人与儿童少年的关系证明.</w:t>
            </w:r>
          </w:p>
        </w:tc>
      </w:tr>
    </w:tbl>
    <w:p>
      <w:pPr>
        <w:ind w:left="472" w:hanging="472" w:hangingChars="200"/>
        <w:jc w:val="left"/>
        <w:rPr>
          <w:rFonts w:ascii="仿宋_GB2312" w:hAnsi="仿宋_GB2312" w:eastAsia="仿宋_GB2312" w:cs="仿宋_GB2312"/>
          <w:color w:val="000000"/>
          <w:spacing w:val="-2"/>
          <w:sz w:val="24"/>
          <w:szCs w:val="24"/>
        </w:rPr>
      </w:pPr>
      <w:r>
        <w:rPr>
          <w:rFonts w:hint="eastAsia" w:ascii="仿宋_GB2312" w:hAnsi="仿宋_GB2312" w:eastAsia="仿宋_GB2312" w:cs="仿宋_GB2312"/>
          <w:color w:val="000000"/>
          <w:spacing w:val="-2"/>
          <w:sz w:val="24"/>
          <w:szCs w:val="24"/>
        </w:rPr>
        <w:t>注：1.1-7类政策规定准入的学生除提供上表所列证件外，还需持有户籍所在地政府街道办或乡镇以上人民政府开具的在当地无监护条件的学生流出证明、父母(或监护人)身份证件和我市居住证或我市居住证明或户口簿。</w:t>
      </w:r>
    </w:p>
    <w:p>
      <w:pPr>
        <w:ind w:firstLine="472" w:firstLineChars="200"/>
        <w:jc w:val="left"/>
      </w:pPr>
      <w:r>
        <w:rPr>
          <w:rFonts w:hint="eastAsia" w:ascii="仿宋_GB2312" w:hAnsi="仿宋_GB2312" w:eastAsia="仿宋_GB2312" w:cs="仿宋_GB2312"/>
          <w:color w:val="000000"/>
          <w:spacing w:val="-2"/>
          <w:sz w:val="24"/>
          <w:szCs w:val="24"/>
        </w:rPr>
        <w:t>2.其他特殊情况由各区县、开发区教育局根据有关政策确定。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23185"/>
    <w:rsid w:val="2C423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2020-06-18T13:24:00Z</dcterms:created>
  <dc:creator>Administrator</dc:creator>
  <cp:lastModifiedBy>Administrator</cp:lastModifiedBy>
  <dcterms:modified xsi:type="dcterms:W3CDTF">2020-06-18T13:24:29Z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