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FF0000"/>
          <w:sz w:val="44"/>
          <w:szCs w:val="44"/>
        </w:rPr>
      </w:pPr>
      <w:r>
        <w:rPr>
          <w:rFonts w:hint="eastAsia"/>
          <w:b/>
          <w:sz w:val="44"/>
          <w:szCs w:val="44"/>
        </w:rPr>
        <w:t>陕西鑫凯华广告有限公</w:t>
      </w:r>
      <w:r>
        <w:rPr>
          <w:rFonts w:hint="eastAsia"/>
          <w:b/>
          <w:color w:val="FF0000"/>
          <w:sz w:val="44"/>
          <w:szCs w:val="44"/>
        </w:rPr>
        <w:t>司文件</w:t>
      </w:r>
    </w:p>
    <w:p>
      <w:pPr>
        <w:rPr>
          <w:rFonts w:ascii="黑体" w:hAnsi="黑体" w:eastAsia="黑体"/>
          <w:color w:val="FF0000"/>
          <w:sz w:val="32"/>
          <w:szCs w:val="32"/>
        </w:rPr>
      </w:pPr>
      <w:r>
        <w:rPr>
          <w:rFonts w:ascii="Times New Roman" w:hAnsi="Times New Roman"/>
          <w:color w:val="FF0000"/>
          <w:sz w:val="24"/>
          <w:szCs w:val="24"/>
        </w:rPr>
        <mc:AlternateContent>
          <mc:Choice Requires="wps">
            <w:drawing>
              <wp:anchor distT="0" distB="0" distL="114300" distR="114300" simplePos="0" relativeHeight="251658240" behindDoc="0" locked="0" layoutInCell="1" allowOverlap="1">
                <wp:simplePos x="0" y="0"/>
                <wp:positionH relativeFrom="column">
                  <wp:posOffset>10160</wp:posOffset>
                </wp:positionH>
                <wp:positionV relativeFrom="paragraph">
                  <wp:posOffset>4445</wp:posOffset>
                </wp:positionV>
                <wp:extent cx="5424805" cy="0"/>
                <wp:effectExtent l="0" t="19050" r="4445" b="19050"/>
                <wp:wrapNone/>
                <wp:docPr id="1" name="自选图形 2"/>
                <wp:cNvGraphicFramePr/>
                <a:graphic xmlns:a="http://schemas.openxmlformats.org/drawingml/2006/main">
                  <a:graphicData uri="http://schemas.microsoft.com/office/word/2010/wordprocessingShape">
                    <wps:wsp>
                      <wps:cNvCnPr/>
                      <wps:spPr>
                        <a:xfrm>
                          <a:off x="0" y="0"/>
                          <a:ext cx="5424805" cy="0"/>
                        </a:xfrm>
                        <a:prstGeom prst="straightConnector1">
                          <a:avLst/>
                        </a:prstGeom>
                        <a:ln w="38100" cap="flat" cmpd="sng">
                          <a:solidFill>
                            <a:srgbClr val="FF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0.8pt;margin-top:0.35pt;height:0pt;width:427.15pt;z-index:251658240;mso-width-relative:page;mso-height-relative:page;" filled="f" stroked="t" coordsize="21600,21600" o:gfxdata="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Uav9w9IAAAADAQAADwAAAAAAAAAB&#10;ACAAAAAiAAAAZHJzL2Rvd25yZXYueG1sUEsBAhQAFAAAAAgAh07iQL6A+1PdAQAAlgMAAA4AAAAA&#10;AAAAAQAgAAAAIQEAAGRycy9lMm9Eb2MueG1sUEsFBgAAAAAGAAYAWQEAAHAFAAAAAA==&#10;">
                <v:fill on="f" focussize="0,0"/>
                <v:stroke weight="3pt" color="#FF0000" joinstyle="round"/>
                <v:imagedata o:title=""/>
                <o:lock v:ext="edit" aspectratio="f"/>
              </v:shape>
            </w:pict>
          </mc:Fallback>
        </mc:AlternateContent>
      </w:r>
      <w:r>
        <w:rPr>
          <w:rFonts w:hint="eastAsia" w:ascii="Times New Roman"/>
          <w:b/>
          <w:color w:val="FF0000"/>
          <w:sz w:val="32"/>
          <w:szCs w:val="32"/>
        </w:rPr>
        <w:t xml:space="preserve">                                         </w:t>
      </w:r>
      <w:r>
        <w:rPr>
          <w:rFonts w:hint="eastAsia" w:ascii="黑体" w:hAnsi="黑体" w:eastAsia="黑体"/>
          <w:color w:val="FF0000"/>
          <w:sz w:val="32"/>
          <w:szCs w:val="32"/>
          <w:lang w:val="en-US" w:eastAsia="zh-CN"/>
        </w:rPr>
        <w:t>2018002</w:t>
      </w:r>
      <w:r>
        <w:rPr>
          <w:rFonts w:ascii="黑体" w:hAnsi="黑体" w:eastAsia="黑体"/>
          <w:color w:val="FF0000"/>
          <w:sz w:val="32"/>
          <w:szCs w:val="32"/>
        </w:rPr>
        <w:t>号</w:t>
      </w:r>
    </w:p>
    <w:p>
      <w:pPr>
        <w:adjustRightInd w:val="0"/>
        <w:snapToGrid w:val="0"/>
        <w:spacing w:line="480" w:lineRule="auto"/>
        <w:jc w:val="center"/>
        <w:rPr>
          <w:rFonts w:hint="eastAsia" w:ascii="黑体" w:hAnsi="黑体" w:eastAsia="黑体" w:cs="黑体"/>
          <w:b/>
          <w:color w:val="auto"/>
          <w:sz w:val="30"/>
          <w:szCs w:val="30"/>
        </w:rPr>
      </w:pPr>
      <w:r>
        <w:rPr>
          <w:rFonts w:hint="eastAsia" w:ascii="黑体" w:hAnsi="黑体" w:eastAsia="黑体" w:cs="黑体"/>
          <w:b/>
          <w:bCs/>
          <w:color w:val="auto"/>
          <w:sz w:val="30"/>
          <w:szCs w:val="30"/>
        </w:rPr>
        <w:t>鑫凯华广告标识标牌制作项目环境影响报告表</w:t>
      </w:r>
      <w:r>
        <w:rPr>
          <w:rFonts w:hint="eastAsia" w:ascii="黑体" w:hAnsi="黑体" w:eastAsia="黑体" w:cs="黑体"/>
          <w:b/>
          <w:color w:val="auto"/>
          <w:sz w:val="30"/>
          <w:szCs w:val="30"/>
        </w:rPr>
        <w:t>的请示</w:t>
      </w:r>
    </w:p>
    <w:p>
      <w:pPr>
        <w:adjustRightInd w:val="0"/>
        <w:snapToGrid w:val="0"/>
        <w:spacing w:line="480" w:lineRule="auto"/>
        <w:rPr>
          <w:rFonts w:hint="default" w:ascii="Times New Roman" w:hAnsi="Times New Roman" w:eastAsia="仿宋_GB2312" w:cs="Times New Roman"/>
          <w:bCs/>
          <w:color w:val="000000"/>
          <w:sz w:val="28"/>
          <w:szCs w:val="28"/>
        </w:rPr>
      </w:pPr>
      <w:r>
        <w:rPr>
          <w:rFonts w:hint="default" w:ascii="Times New Roman" w:hAnsi="Times New Roman" w:eastAsia="仿宋_GB2312" w:cs="Times New Roman"/>
          <w:color w:val="000000"/>
          <w:sz w:val="28"/>
          <w:szCs w:val="28"/>
          <w:lang w:eastAsia="zh-CN"/>
        </w:rPr>
        <w:t>泾河新城</w:t>
      </w:r>
      <w:r>
        <w:rPr>
          <w:rFonts w:hint="default" w:ascii="Times New Roman" w:hAnsi="Times New Roman" w:eastAsia="仿宋_GB2312" w:cs="Times New Roman"/>
          <w:color w:val="000000"/>
          <w:sz w:val="28"/>
          <w:szCs w:val="28"/>
        </w:rPr>
        <w:t>环境保护局：</w:t>
      </w:r>
    </w:p>
    <w:p>
      <w:pPr>
        <w:adjustRightInd w:val="0"/>
        <w:snapToGrid w:val="0"/>
        <w:spacing w:line="360" w:lineRule="auto"/>
        <w:ind w:firstLine="560" w:firstLineChars="200"/>
        <w:rPr>
          <w:rFonts w:hint="default" w:ascii="Times New Roman" w:hAnsi="Times New Roman" w:eastAsia="仿宋_GB2312" w:cs="Times New Roman"/>
          <w:color w:val="000000"/>
          <w:sz w:val="28"/>
          <w:szCs w:val="28"/>
        </w:rPr>
      </w:pPr>
      <w:r>
        <w:rPr>
          <w:rFonts w:hint="eastAsia" w:ascii="Times New Roman" w:hAnsi="Times New Roman" w:eastAsia="仿宋_GB2312" w:cs="Times New Roman"/>
          <w:bCs/>
          <w:color w:val="000000"/>
          <w:sz w:val="28"/>
          <w:szCs w:val="28"/>
          <w:lang w:eastAsia="zh-CN"/>
        </w:rPr>
        <w:t>本项目</w:t>
      </w:r>
      <w:r>
        <w:rPr>
          <w:rFonts w:hint="default" w:ascii="Times New Roman" w:hAnsi="Times New Roman" w:eastAsia="仿宋_GB2312" w:cs="Times New Roman"/>
          <w:bCs/>
          <w:color w:val="000000"/>
          <w:sz w:val="28"/>
          <w:szCs w:val="28"/>
        </w:rPr>
        <w:t>位于陕西省西咸新区泾河新城永乐镇南流村北段，租用陕西德重电力机械有限公司现有厂房作为生产车间，不再新建其他车间。租用厂房后，将其进行分区，分别分为原料区、切割剪板区、焊接区、打磨</w:t>
      </w:r>
      <w:r>
        <w:rPr>
          <w:rFonts w:hint="eastAsia" w:ascii="Times New Roman" w:hAnsi="Times New Roman" w:eastAsia="仿宋_GB2312" w:cs="Times New Roman"/>
          <w:bCs/>
          <w:color w:val="000000"/>
          <w:sz w:val="28"/>
          <w:szCs w:val="28"/>
          <w:lang w:eastAsia="zh-CN"/>
        </w:rPr>
        <w:t>区</w:t>
      </w:r>
      <w:r>
        <w:rPr>
          <w:rFonts w:hint="default" w:ascii="Times New Roman" w:hAnsi="Times New Roman" w:eastAsia="仿宋_GB2312" w:cs="Times New Roman"/>
          <w:bCs/>
          <w:color w:val="000000"/>
          <w:sz w:val="28"/>
          <w:szCs w:val="28"/>
        </w:rPr>
        <w:t>、半成品</w:t>
      </w:r>
      <w:r>
        <w:rPr>
          <w:rFonts w:hint="default" w:ascii="Times New Roman" w:hAnsi="Times New Roman" w:eastAsia="仿宋_GB2312" w:cs="Times New Roman"/>
          <w:bCs/>
          <w:color w:val="000000"/>
          <w:sz w:val="28"/>
          <w:szCs w:val="28"/>
          <w:lang w:eastAsia="zh-CN"/>
        </w:rPr>
        <w:t>、成品</w:t>
      </w:r>
      <w:r>
        <w:rPr>
          <w:rFonts w:hint="default" w:ascii="Times New Roman" w:hAnsi="Times New Roman" w:eastAsia="仿宋_GB2312" w:cs="Times New Roman"/>
          <w:bCs/>
          <w:color w:val="000000"/>
          <w:sz w:val="28"/>
          <w:szCs w:val="28"/>
        </w:rPr>
        <w:t>堆放区、喷漆房；其中喷漆房</w:t>
      </w:r>
      <w:r>
        <w:rPr>
          <w:rFonts w:hint="eastAsia" w:ascii="Times New Roman" w:hAnsi="Times New Roman" w:eastAsia="仿宋_GB2312" w:cs="Times New Roman"/>
          <w:bCs/>
          <w:color w:val="000000"/>
          <w:sz w:val="28"/>
          <w:szCs w:val="28"/>
          <w:lang w:eastAsia="zh-CN"/>
        </w:rPr>
        <w:t>于</w:t>
      </w:r>
      <w:r>
        <w:rPr>
          <w:rFonts w:hint="default" w:ascii="Times New Roman" w:hAnsi="Times New Roman" w:eastAsia="仿宋_GB2312" w:cs="Times New Roman"/>
          <w:bCs/>
          <w:color w:val="000000"/>
          <w:sz w:val="28"/>
          <w:szCs w:val="28"/>
        </w:rPr>
        <w:t>厂房内单独建设为密闭房间。项目投产后将达到年产标识标牌32000m</w:t>
      </w:r>
      <w:r>
        <w:rPr>
          <w:rFonts w:hint="default" w:ascii="Times New Roman" w:hAnsi="Times New Roman" w:eastAsia="仿宋_GB2312" w:cs="Times New Roman"/>
          <w:bCs/>
          <w:color w:val="000000"/>
          <w:sz w:val="28"/>
          <w:szCs w:val="28"/>
          <w:vertAlign w:val="superscript"/>
        </w:rPr>
        <w:t>2</w:t>
      </w:r>
      <w:r>
        <w:rPr>
          <w:rFonts w:hint="default" w:ascii="Times New Roman" w:hAnsi="Times New Roman" w:eastAsia="仿宋_GB2312" w:cs="Times New Roman"/>
          <w:bCs/>
          <w:color w:val="000000"/>
          <w:sz w:val="28"/>
          <w:szCs w:val="28"/>
        </w:rPr>
        <w:t>的生产能力。项目总投资为100万元</w:t>
      </w:r>
      <w:r>
        <w:rPr>
          <w:rFonts w:hint="eastAsia" w:ascii="Times New Roman" w:hAnsi="Times New Roman" w:eastAsia="仿宋_GB2312" w:cs="Times New Roman"/>
          <w:bCs/>
          <w:color w:val="000000"/>
          <w:sz w:val="28"/>
          <w:szCs w:val="28"/>
          <w:lang w:eastAsia="zh-CN"/>
        </w:rPr>
        <w:t>，环保投资</w:t>
      </w:r>
      <w:r>
        <w:rPr>
          <w:rFonts w:hint="eastAsia" w:ascii="Times New Roman" w:hAnsi="Times New Roman" w:eastAsia="仿宋_GB2312" w:cs="Times New Roman"/>
          <w:bCs/>
          <w:color w:val="000000"/>
          <w:sz w:val="28"/>
          <w:szCs w:val="28"/>
          <w:lang w:val="en-US" w:eastAsia="zh-CN"/>
        </w:rPr>
        <w:t>22.5万元</w:t>
      </w:r>
      <w:r>
        <w:rPr>
          <w:rFonts w:hint="default" w:ascii="Times New Roman" w:hAnsi="Times New Roman" w:eastAsia="仿宋_GB2312" w:cs="Times New Roman"/>
          <w:bCs/>
          <w:color w:val="000000"/>
          <w:sz w:val="28"/>
          <w:szCs w:val="28"/>
        </w:rPr>
        <w:t>，占项目总投资的</w:t>
      </w:r>
      <w:r>
        <w:rPr>
          <w:rFonts w:hint="eastAsia" w:ascii="Times New Roman" w:hAnsi="Times New Roman" w:eastAsia="仿宋_GB2312" w:cs="Times New Roman"/>
          <w:bCs/>
          <w:color w:val="000000"/>
          <w:sz w:val="28"/>
          <w:szCs w:val="28"/>
          <w:lang w:val="en-US" w:eastAsia="zh-CN"/>
        </w:rPr>
        <w:t>22.5</w:t>
      </w:r>
      <w:r>
        <w:rPr>
          <w:rFonts w:hint="default" w:ascii="Times New Roman" w:hAnsi="Times New Roman" w:eastAsia="仿宋_GB2312" w:cs="Times New Roman"/>
          <w:bCs/>
          <w:color w:val="000000"/>
          <w:sz w:val="28"/>
          <w:szCs w:val="28"/>
        </w:rPr>
        <w:t>%。</w:t>
      </w:r>
    </w:p>
    <w:p>
      <w:pPr>
        <w:adjustRightInd w:val="0"/>
        <w:snapToGrid w:val="0"/>
        <w:spacing w:line="360" w:lineRule="auto"/>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根据《中华人民共和国环境影响评价法》、《建设项目环境影响评价分类管理名录》等文件的要求，陕西鑫凯华广告有限公司已委托重庆丰达环境影响评价有限公司编制完成了鑫凯华广告标识标牌制作项目</w:t>
      </w:r>
      <w:r>
        <w:rPr>
          <w:rFonts w:hint="default" w:ascii="Times New Roman" w:hAnsi="Times New Roman" w:eastAsia="仿宋_GB2312" w:cs="Times New Roman"/>
          <w:bCs/>
          <w:color w:val="000000"/>
          <w:sz w:val="28"/>
          <w:szCs w:val="28"/>
        </w:rPr>
        <w:t>环境影响报告表。</w:t>
      </w:r>
    </w:p>
    <w:p>
      <w:pPr>
        <w:adjustRightInd w:val="0"/>
        <w:snapToGrid w:val="0"/>
        <w:spacing w:line="360" w:lineRule="auto"/>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现向贵局提出申请，请予以审批。</w:t>
      </w:r>
    </w:p>
    <w:p>
      <w:pPr>
        <w:adjustRightInd w:val="0"/>
        <w:snapToGrid w:val="0"/>
        <w:spacing w:line="360" w:lineRule="auto"/>
        <w:ind w:firstLine="560" w:firstLineChars="200"/>
        <w:rPr>
          <w:rFonts w:hint="default" w:ascii="Times New Roman" w:hAnsi="Times New Roman" w:eastAsia="仿宋_GB2312" w:cs="Times New Roman"/>
          <w:color w:val="000000"/>
          <w:sz w:val="28"/>
          <w:szCs w:val="28"/>
          <w:lang w:eastAsia="zh-CN"/>
        </w:rPr>
      </w:pPr>
      <w:r>
        <w:rPr>
          <w:rFonts w:hint="default" w:ascii="Times New Roman" w:hAnsi="Times New Roman" w:eastAsia="仿宋_GB2312" w:cs="Times New Roman"/>
          <w:color w:val="000000"/>
          <w:sz w:val="28"/>
          <w:szCs w:val="28"/>
        </w:rPr>
        <w:t>联系人：</w:t>
      </w:r>
      <w:r>
        <w:rPr>
          <w:rFonts w:hint="eastAsia" w:ascii="Times New Roman" w:hAnsi="Times New Roman" w:eastAsia="仿宋_GB2312" w:cs="Times New Roman"/>
          <w:color w:val="000000"/>
          <w:sz w:val="28"/>
          <w:szCs w:val="28"/>
          <w:lang w:eastAsia="zh-CN"/>
        </w:rPr>
        <w:t>张亚飞</w:t>
      </w:r>
    </w:p>
    <w:p>
      <w:pPr>
        <w:adjustRightInd w:val="0"/>
        <w:snapToGrid w:val="0"/>
        <w:spacing w:line="360" w:lineRule="auto"/>
        <w:ind w:firstLine="560" w:firstLineChars="200"/>
        <w:rPr>
          <w:rFonts w:hint="default" w:ascii="Times New Roman" w:hAnsi="Times New Roman" w:eastAsia="仿宋_GB2312" w:cs="Times New Roman"/>
          <w:color w:val="000000"/>
          <w:sz w:val="28"/>
          <w:szCs w:val="28"/>
          <w:lang w:val="en-US" w:eastAsia="zh-CN"/>
        </w:rPr>
      </w:pPr>
      <w:r>
        <w:rPr>
          <w:rFonts w:hint="default" w:ascii="Times New Roman" w:hAnsi="Times New Roman" w:eastAsia="仿宋_GB2312" w:cs="Times New Roman"/>
          <w:color w:val="000000"/>
          <w:sz w:val="28"/>
          <w:szCs w:val="28"/>
        </w:rPr>
        <w:t>联系电话：180 0925 2007</w:t>
      </w:r>
      <w:bookmarkStart w:id="0" w:name="_GoBack"/>
      <w:bookmarkEnd w:id="0"/>
    </w:p>
    <w:p>
      <w:pPr>
        <w:adjustRightInd w:val="0"/>
        <w:snapToGrid w:val="0"/>
        <w:spacing w:line="360" w:lineRule="auto"/>
        <w:ind w:firstLine="560" w:firstLineChars="200"/>
        <w:rPr>
          <w:rFonts w:hint="default" w:ascii="Times New Roman" w:hAnsi="Times New Roman" w:eastAsia="仿宋_GB2312" w:cs="Times New Roman"/>
          <w:color w:val="000000"/>
          <w:sz w:val="28"/>
          <w:szCs w:val="28"/>
          <w:lang w:val="en-US" w:eastAsia="zh-CN"/>
        </w:rPr>
      </w:pPr>
    </w:p>
    <w:p>
      <w:pPr>
        <w:adjustRightInd w:val="0"/>
        <w:snapToGrid w:val="0"/>
        <w:spacing w:line="360" w:lineRule="auto"/>
        <w:ind w:firstLine="560" w:firstLineChars="200"/>
        <w:rPr>
          <w:rFonts w:hint="default" w:ascii="Times New Roman" w:hAnsi="Times New Roman" w:eastAsia="仿宋_GB2312" w:cs="Times New Roman"/>
          <w:color w:val="000000"/>
          <w:sz w:val="28"/>
          <w:szCs w:val="28"/>
          <w:lang w:val="en-US" w:eastAsia="zh-CN"/>
        </w:rPr>
      </w:pPr>
    </w:p>
    <w:p>
      <w:pPr>
        <w:adjustRightInd w:val="0"/>
        <w:snapToGrid w:val="0"/>
        <w:spacing w:line="360" w:lineRule="auto"/>
        <w:ind w:firstLine="560" w:firstLineChars="200"/>
        <w:rPr>
          <w:rFonts w:hint="default" w:ascii="Times New Roman" w:hAnsi="Times New Roman" w:eastAsia="仿宋_GB2312" w:cs="Times New Roman"/>
          <w:color w:val="000000"/>
          <w:sz w:val="28"/>
          <w:szCs w:val="28"/>
          <w:lang w:val="en-US" w:eastAsia="zh-CN"/>
        </w:rPr>
      </w:pPr>
    </w:p>
    <w:p>
      <w:pPr>
        <w:adjustRightInd w:val="0"/>
        <w:snapToGrid w:val="0"/>
        <w:spacing w:line="360" w:lineRule="auto"/>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 xml:space="preserve">                   </w:t>
      </w:r>
      <w:r>
        <w:rPr>
          <w:rFonts w:hint="eastAsia" w:ascii="Times New Roman" w:hAnsi="Times New Roman" w:eastAsia="仿宋_GB2312" w:cs="Times New Roman"/>
          <w:color w:val="000000"/>
          <w:sz w:val="28"/>
          <w:szCs w:val="28"/>
          <w:lang w:val="en-US" w:eastAsia="zh-CN"/>
        </w:rPr>
        <w:t xml:space="preserve">     陕西鑫凯华广告有限公司</w:t>
      </w:r>
    </w:p>
    <w:p>
      <w:pPr>
        <w:adjustRightInd w:val="0"/>
        <w:snapToGrid w:val="0"/>
        <w:spacing w:line="360" w:lineRule="auto"/>
        <w:ind w:firstLine="560" w:firstLineChars="200"/>
        <w:rPr>
          <w:rFonts w:ascii="仿宋_GB2312" w:hAnsi="仿宋_GB2312" w:eastAsia="仿宋_GB2312" w:cs="仿宋_GB2312"/>
          <w:color w:val="000000"/>
          <w:sz w:val="28"/>
          <w:szCs w:val="28"/>
        </w:rPr>
      </w:pPr>
      <w:r>
        <w:rPr>
          <w:rFonts w:hint="default" w:ascii="Times New Roman" w:hAnsi="Times New Roman" w:eastAsia="仿宋_GB2312" w:cs="Times New Roman"/>
          <w:color w:val="000000"/>
          <w:sz w:val="28"/>
          <w:szCs w:val="28"/>
        </w:rPr>
        <w:t xml:space="preserve">                         </w:t>
      </w:r>
      <w:r>
        <w:rPr>
          <w:rFonts w:hint="eastAsia" w:ascii="Times New Roman" w:hAnsi="Times New Roman" w:eastAsia="仿宋_GB2312" w:cs="Times New Roman"/>
          <w:color w:val="000000"/>
          <w:sz w:val="28"/>
          <w:szCs w:val="28"/>
          <w:lang w:val="en-US" w:eastAsia="zh-CN"/>
        </w:rPr>
        <w:t xml:space="preserve">  </w:t>
      </w:r>
      <w:r>
        <w:rPr>
          <w:rFonts w:hint="default" w:ascii="Times New Roman" w:hAnsi="Times New Roman" w:eastAsia="仿宋_GB2312" w:cs="Times New Roman"/>
          <w:color w:val="000000"/>
          <w:sz w:val="28"/>
          <w:szCs w:val="28"/>
        </w:rPr>
        <w:t xml:space="preserve">   2018年</w:t>
      </w:r>
      <w:r>
        <w:rPr>
          <w:rFonts w:hint="eastAsia" w:ascii="Times New Roman" w:hAnsi="Times New Roman" w:eastAsia="仿宋_GB2312" w:cs="Times New Roman"/>
          <w:color w:val="000000"/>
          <w:sz w:val="28"/>
          <w:szCs w:val="28"/>
          <w:lang w:val="en-US" w:eastAsia="zh-CN"/>
        </w:rPr>
        <w:t>11</w:t>
      </w:r>
      <w:r>
        <w:rPr>
          <w:rFonts w:hint="default" w:ascii="Times New Roman" w:hAnsi="Times New Roman" w:eastAsia="仿宋_GB2312" w:cs="Times New Roman"/>
          <w:color w:val="000000"/>
          <w:sz w:val="28"/>
          <w:szCs w:val="28"/>
        </w:rPr>
        <w:t>月</w:t>
      </w:r>
      <w:r>
        <w:rPr>
          <w:rFonts w:hint="eastAsia" w:ascii="Times New Roman" w:hAnsi="Times New Roman" w:eastAsia="仿宋_GB2312" w:cs="Times New Roman"/>
          <w:color w:val="000000"/>
          <w:sz w:val="28"/>
          <w:szCs w:val="28"/>
          <w:lang w:val="en-US" w:eastAsia="zh-CN"/>
        </w:rPr>
        <w:t>8</w:t>
      </w:r>
      <w:r>
        <w:rPr>
          <w:rFonts w:hint="eastAsia" w:ascii="仿宋_GB2312" w:hAnsi="仿宋_GB2312" w:eastAsia="仿宋_GB2312" w:cs="仿宋_GB2312"/>
          <w:color w:val="000000"/>
          <w:sz w:val="28"/>
          <w:szCs w:val="28"/>
        </w:rPr>
        <w:t>日</w:t>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800"/>
    <w:rsid w:val="0000105D"/>
    <w:rsid w:val="00002C0A"/>
    <w:rsid w:val="000113A9"/>
    <w:rsid w:val="0004759C"/>
    <w:rsid w:val="000551E7"/>
    <w:rsid w:val="0007797C"/>
    <w:rsid w:val="00082EAD"/>
    <w:rsid w:val="000916F3"/>
    <w:rsid w:val="0012687A"/>
    <w:rsid w:val="001737DD"/>
    <w:rsid w:val="00175AF2"/>
    <w:rsid w:val="001C048A"/>
    <w:rsid w:val="001F5B7F"/>
    <w:rsid w:val="00205A17"/>
    <w:rsid w:val="00215A83"/>
    <w:rsid w:val="00224D81"/>
    <w:rsid w:val="0024385A"/>
    <w:rsid w:val="00294D1D"/>
    <w:rsid w:val="002A3B9F"/>
    <w:rsid w:val="002E2235"/>
    <w:rsid w:val="00307BBF"/>
    <w:rsid w:val="00322EF1"/>
    <w:rsid w:val="00330842"/>
    <w:rsid w:val="00384B8D"/>
    <w:rsid w:val="003B1757"/>
    <w:rsid w:val="003F3605"/>
    <w:rsid w:val="00425D0E"/>
    <w:rsid w:val="00463A5F"/>
    <w:rsid w:val="0047155F"/>
    <w:rsid w:val="004A63A6"/>
    <w:rsid w:val="004C3748"/>
    <w:rsid w:val="004E2DDC"/>
    <w:rsid w:val="004F1092"/>
    <w:rsid w:val="005252FB"/>
    <w:rsid w:val="00554A18"/>
    <w:rsid w:val="00562806"/>
    <w:rsid w:val="00592E36"/>
    <w:rsid w:val="005B3E09"/>
    <w:rsid w:val="005B5813"/>
    <w:rsid w:val="005C0333"/>
    <w:rsid w:val="005D2208"/>
    <w:rsid w:val="005D50B5"/>
    <w:rsid w:val="00600402"/>
    <w:rsid w:val="00636DA8"/>
    <w:rsid w:val="00644166"/>
    <w:rsid w:val="0066008E"/>
    <w:rsid w:val="00684F84"/>
    <w:rsid w:val="006A3F97"/>
    <w:rsid w:val="006B0EB7"/>
    <w:rsid w:val="006B7E01"/>
    <w:rsid w:val="006D201B"/>
    <w:rsid w:val="0070797B"/>
    <w:rsid w:val="00783983"/>
    <w:rsid w:val="007954C5"/>
    <w:rsid w:val="007D19D7"/>
    <w:rsid w:val="00805E6A"/>
    <w:rsid w:val="00831BC5"/>
    <w:rsid w:val="00834C5D"/>
    <w:rsid w:val="00857171"/>
    <w:rsid w:val="00880D94"/>
    <w:rsid w:val="00886B1C"/>
    <w:rsid w:val="00896D98"/>
    <w:rsid w:val="008A2ED0"/>
    <w:rsid w:val="008A6368"/>
    <w:rsid w:val="008A68A1"/>
    <w:rsid w:val="008E2C68"/>
    <w:rsid w:val="008E5C1C"/>
    <w:rsid w:val="0091426A"/>
    <w:rsid w:val="009314D8"/>
    <w:rsid w:val="00953723"/>
    <w:rsid w:val="0096429C"/>
    <w:rsid w:val="00982281"/>
    <w:rsid w:val="009E5BA8"/>
    <w:rsid w:val="00A2666A"/>
    <w:rsid w:val="00A30006"/>
    <w:rsid w:val="00A67C77"/>
    <w:rsid w:val="00A74BF4"/>
    <w:rsid w:val="00A90154"/>
    <w:rsid w:val="00AA4863"/>
    <w:rsid w:val="00AB35B3"/>
    <w:rsid w:val="00AB5CB2"/>
    <w:rsid w:val="00AC7236"/>
    <w:rsid w:val="00B1023D"/>
    <w:rsid w:val="00BA1E5A"/>
    <w:rsid w:val="00BA3421"/>
    <w:rsid w:val="00C02D61"/>
    <w:rsid w:val="00C02E88"/>
    <w:rsid w:val="00C07441"/>
    <w:rsid w:val="00C10CF3"/>
    <w:rsid w:val="00C50D4C"/>
    <w:rsid w:val="00C71CC6"/>
    <w:rsid w:val="00C81800"/>
    <w:rsid w:val="00C91F38"/>
    <w:rsid w:val="00C92309"/>
    <w:rsid w:val="00CA46B7"/>
    <w:rsid w:val="00CB7732"/>
    <w:rsid w:val="00CD5209"/>
    <w:rsid w:val="00CD5BFA"/>
    <w:rsid w:val="00D719A7"/>
    <w:rsid w:val="00D8067A"/>
    <w:rsid w:val="00D919C1"/>
    <w:rsid w:val="00D93606"/>
    <w:rsid w:val="00D941ED"/>
    <w:rsid w:val="00DB41B3"/>
    <w:rsid w:val="00E00DF9"/>
    <w:rsid w:val="00E737AF"/>
    <w:rsid w:val="00EB5D3F"/>
    <w:rsid w:val="00EC4043"/>
    <w:rsid w:val="00EC5A13"/>
    <w:rsid w:val="00EC7A15"/>
    <w:rsid w:val="00EF33BD"/>
    <w:rsid w:val="00F25BE8"/>
    <w:rsid w:val="00F26DCA"/>
    <w:rsid w:val="00F441A2"/>
    <w:rsid w:val="00F723DD"/>
    <w:rsid w:val="00F73A41"/>
    <w:rsid w:val="00F822DD"/>
    <w:rsid w:val="00FF4544"/>
    <w:rsid w:val="05855CFC"/>
    <w:rsid w:val="1BF961DC"/>
    <w:rsid w:val="24724C07"/>
    <w:rsid w:val="2CB22EF3"/>
    <w:rsid w:val="520B3DDE"/>
    <w:rsid w:val="6BEA1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Times New Roman" w:asciiTheme="minorHAnsi" w:hAnsiTheme="minorHAnsi" w:eastAsiaTheme="minorEastAsia"/>
      <w:color w:val="FF0000"/>
      <w:kern w:val="2"/>
      <w:sz w:val="21"/>
      <w:szCs w:val="21"/>
      <w:lang w:val="en-US" w:eastAsia="zh-CN" w:bidi="ar-SA"/>
    </w:rPr>
  </w:style>
  <w:style w:type="character" w:default="1" w:styleId="9">
    <w:name w:val="Default Paragraph Font"/>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iPriority w:val="0"/>
    <w:pPr>
      <w:spacing w:line="500" w:lineRule="exact"/>
    </w:pPr>
    <w:rPr>
      <w:rFonts w:ascii="仿宋_GB2312" w:eastAsia="仿宋_GB2312"/>
      <w:b/>
      <w:sz w:val="28"/>
    </w:rPr>
  </w:style>
  <w:style w:type="paragraph" w:styleId="3">
    <w:name w:val="annotation subject"/>
    <w:basedOn w:val="4"/>
    <w:next w:val="4"/>
    <w:link w:val="17"/>
    <w:unhideWhenUsed/>
    <w:qFormat/>
    <w:uiPriority w:val="99"/>
    <w:rPr>
      <w:b/>
      <w:bCs/>
    </w:rPr>
  </w:style>
  <w:style w:type="paragraph" w:styleId="4">
    <w:name w:val="annotation text"/>
    <w:basedOn w:val="1"/>
    <w:link w:val="16"/>
    <w:unhideWhenUsed/>
    <w:qFormat/>
    <w:uiPriority w:val="99"/>
    <w:pPr>
      <w:jc w:val="left"/>
    </w:pPr>
  </w:style>
  <w:style w:type="paragraph" w:styleId="5">
    <w:name w:val="Document Map"/>
    <w:basedOn w:val="1"/>
    <w:link w:val="15"/>
    <w:unhideWhenUsed/>
    <w:qFormat/>
    <w:uiPriority w:val="99"/>
    <w:rPr>
      <w:rFonts w:ascii="宋体" w:eastAsia="宋体"/>
      <w:sz w:val="18"/>
      <w:szCs w:val="18"/>
    </w:rPr>
  </w:style>
  <w:style w:type="paragraph" w:styleId="6">
    <w:name w:val="Balloon Text"/>
    <w:basedOn w:val="1"/>
    <w:link w:val="18"/>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unhideWhenUsed/>
    <w:qFormat/>
    <w:uiPriority w:val="99"/>
    <w:rPr>
      <w:sz w:val="21"/>
      <w:szCs w:val="21"/>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9"/>
    <w:link w:val="8"/>
    <w:semiHidden/>
    <w:qFormat/>
    <w:uiPriority w:val="99"/>
    <w:rPr>
      <w:sz w:val="18"/>
      <w:szCs w:val="18"/>
    </w:rPr>
  </w:style>
  <w:style w:type="character" w:customStyle="1" w:styleId="14">
    <w:name w:val="页脚 Char"/>
    <w:basedOn w:val="9"/>
    <w:link w:val="7"/>
    <w:qFormat/>
    <w:uiPriority w:val="99"/>
    <w:rPr>
      <w:sz w:val="18"/>
      <w:szCs w:val="18"/>
    </w:rPr>
  </w:style>
  <w:style w:type="character" w:customStyle="1" w:styleId="15">
    <w:name w:val="文档结构图 Char"/>
    <w:basedOn w:val="9"/>
    <w:link w:val="5"/>
    <w:semiHidden/>
    <w:qFormat/>
    <w:uiPriority w:val="99"/>
    <w:rPr>
      <w:rFonts w:ascii="宋体" w:eastAsia="宋体"/>
      <w:sz w:val="18"/>
      <w:szCs w:val="18"/>
    </w:rPr>
  </w:style>
  <w:style w:type="character" w:customStyle="1" w:styleId="16">
    <w:name w:val="批注文字 Char"/>
    <w:basedOn w:val="9"/>
    <w:link w:val="4"/>
    <w:semiHidden/>
    <w:qFormat/>
    <w:uiPriority w:val="99"/>
  </w:style>
  <w:style w:type="character" w:customStyle="1" w:styleId="17">
    <w:name w:val="批注主题 Char"/>
    <w:basedOn w:val="16"/>
    <w:link w:val="3"/>
    <w:semiHidden/>
    <w:qFormat/>
    <w:uiPriority w:val="99"/>
    <w:rPr>
      <w:b/>
      <w:bCs/>
    </w:rPr>
  </w:style>
  <w:style w:type="character" w:customStyle="1" w:styleId="18">
    <w:name w:val="批注框文本 Char"/>
    <w:basedOn w:val="9"/>
    <w:link w:val="6"/>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8C79CD-CD0E-404A-8727-648B29CF89A3}">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72</Words>
  <Characters>411</Characters>
  <Lines>3</Lines>
  <Paragraphs>1</Paragraphs>
  <TotalTime>0</TotalTime>
  <ScaleCrop>false</ScaleCrop>
  <LinksUpToDate>false</LinksUpToDate>
  <CharactersWithSpaces>482</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2015-10-08T02:03:00Z</dcterms:created>
  <dc:creator>Sky123.Org</dc:creator>
  <cp:lastModifiedBy>散尘</cp:lastModifiedBy>
  <dcterms:modified xsi:type="dcterms:W3CDTF">2018-11-08T10:31:03Z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