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附件1：</w:t>
      </w:r>
    </w:p>
    <w:p>
      <w:pPr>
        <w:autoSpaceDE w:val="0"/>
        <w:autoSpaceDN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b/>
          <w:spacing w:val="6"/>
          <w:sz w:val="32"/>
          <w:szCs w:val="32"/>
        </w:rPr>
        <w:t>外资研发中心采购国产设备退税资格审核认定办法</w:t>
      </w:r>
    </w:p>
    <w:p>
      <w:pPr>
        <w:autoSpaceDE w:val="0"/>
        <w:autoSpaceDN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为落实好外资研发中心（包括独立法人和非独立法人研发中心，以下简称研发中心）采购国产设备相关税收政策，特制定以下资格审核认定办法：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一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、资格条件的审核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（一）各省、自治区、直辖市、计划单列市及新疆生产建设兵团商务主管部门会同同级财政、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税务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部门（以下简称审核部门）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，</w:t>
      </w:r>
      <w:r>
        <w:rPr>
          <w:rFonts w:ascii="宋体" w:hAnsi="宋体" w:eastAsia="仿宋_GB2312" w:cs="Times New Roman"/>
          <w:spacing w:val="6"/>
          <w:sz w:val="32"/>
          <w:szCs w:val="32"/>
        </w:rPr>
        <w:t>根据本地情况，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制定审核流程和具体办法</w:t>
      </w:r>
      <w:r>
        <w:rPr>
          <w:rFonts w:ascii="宋体" w:hAnsi="宋体" w:eastAsia="仿宋_GB2312" w:cs="Times New Roman"/>
          <w:spacing w:val="6"/>
          <w:sz w:val="32"/>
          <w:szCs w:val="32"/>
        </w:rPr>
        <w:t>。研发中心应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按本通知</w:t>
      </w:r>
      <w:r>
        <w:rPr>
          <w:rFonts w:ascii="宋体" w:hAnsi="宋体" w:eastAsia="仿宋_GB2312" w:cs="Times New Roman"/>
          <w:spacing w:val="6"/>
          <w:sz w:val="32"/>
          <w:szCs w:val="32"/>
        </w:rPr>
        <w:t>有关要求向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其所在地商务主管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部门提交申请材料。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商务主管部门牵头召开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审核部门联席会议，对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上报的申请材料进行审核，按照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本通知正</w:t>
      </w:r>
      <w:r>
        <w:rPr>
          <w:rFonts w:ascii="宋体" w:hAnsi="宋体" w:eastAsia="仿宋_GB2312" w:cs="Times New Roman"/>
          <w:spacing w:val="6"/>
          <w:sz w:val="32"/>
          <w:szCs w:val="32"/>
        </w:rPr>
        <w:t>文第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</w:t>
      </w:r>
      <w:r>
        <w:rPr>
          <w:rFonts w:ascii="宋体" w:hAnsi="宋体" w:eastAsia="仿宋_GB2312" w:cs="Times New Roman"/>
          <w:spacing w:val="6"/>
          <w:sz w:val="32"/>
          <w:szCs w:val="32"/>
        </w:rPr>
        <w:t>条所列条件和本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审核认定办法</w:t>
      </w:r>
      <w:r>
        <w:rPr>
          <w:rFonts w:ascii="宋体" w:hAnsi="宋体" w:eastAsia="仿宋_GB2312" w:cs="Times New Roman"/>
          <w:spacing w:val="6"/>
          <w:sz w:val="32"/>
          <w:szCs w:val="32"/>
        </w:rPr>
        <w:t>要求，确定符合退税资格条件的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名单。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（三）经审核，对符合退税资格条件的研发中心，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由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审核部门以公告形式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联合</w:t>
      </w:r>
      <w:r>
        <w:rPr>
          <w:rFonts w:ascii="宋体" w:hAnsi="宋体" w:eastAsia="仿宋_GB2312" w:cs="Times New Roman"/>
          <w:spacing w:val="6"/>
          <w:sz w:val="32"/>
          <w:szCs w:val="32"/>
        </w:rPr>
        <w:t>发布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，</w:t>
      </w:r>
      <w:r>
        <w:rPr>
          <w:rFonts w:ascii="宋体" w:hAnsi="宋体" w:eastAsia="仿宋_GB2312" w:cs="Times New Roman"/>
          <w:spacing w:val="6"/>
          <w:sz w:val="32"/>
          <w:szCs w:val="32"/>
        </w:rPr>
        <w:t>并将名单抄送商务部（外资司）、财政部（税政司）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、</w:t>
      </w:r>
      <w:r>
        <w:rPr>
          <w:rFonts w:ascii="宋体" w:hAnsi="宋体" w:eastAsia="仿宋_GB2312" w:cs="Times New Roman"/>
          <w:spacing w:val="6"/>
          <w:sz w:val="32"/>
          <w:szCs w:val="32"/>
        </w:rPr>
        <w:t>国家税务总局（货物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和</w:t>
      </w:r>
      <w:r>
        <w:rPr>
          <w:rFonts w:ascii="宋体" w:hAnsi="宋体" w:eastAsia="仿宋_GB2312" w:cs="Times New Roman"/>
          <w:spacing w:val="6"/>
          <w:sz w:val="32"/>
          <w:szCs w:val="32"/>
        </w:rPr>
        <w:t>劳务税司）备案。对不符合有关规定的，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由</w:t>
      </w:r>
      <w:r>
        <w:rPr>
          <w:rFonts w:ascii="宋体" w:hAnsi="宋体" w:eastAsia="仿宋_GB2312" w:cs="Times New Roman"/>
          <w:spacing w:val="6"/>
          <w:sz w:val="32"/>
          <w:szCs w:val="32"/>
        </w:rPr>
        <w:t>商务主管部门根据联席会议的决定出具书面审核意见，并说明理由。上述公告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审核意见应在审核部门受理申请之日起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45</w:t>
      </w:r>
      <w:r>
        <w:rPr>
          <w:rFonts w:ascii="宋体" w:hAnsi="宋体" w:eastAsia="仿宋_GB2312" w:cs="Times New Roman"/>
          <w:spacing w:val="6"/>
          <w:sz w:val="32"/>
          <w:szCs w:val="32"/>
        </w:rPr>
        <w:t>个工作日之内做出。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（四）审核部门每两年对已获得退税资格的研发中心进行资格复审。对于不再符合条件的研发中心取消其享受退税优惠政策的资格。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、需报送的材料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研发中心申请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采购国产设备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退税资格，应提交以下材料：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（一）研发中心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采购国产设备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退税资格申请书和审核表；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（二）研发中心为独立法人的，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应提交</w:t>
      </w:r>
      <w:r>
        <w:rPr>
          <w:rFonts w:ascii="宋体" w:hAnsi="宋体" w:eastAsia="仿宋_GB2312" w:cs="Times New Roman"/>
          <w:spacing w:val="6"/>
          <w:sz w:val="32"/>
          <w:szCs w:val="32"/>
        </w:rPr>
        <w:t>外商投资企业批准证书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或设立、变更备案回执</w:t>
      </w:r>
      <w:r>
        <w:rPr>
          <w:rFonts w:ascii="宋体" w:hAnsi="宋体" w:eastAsia="仿宋_GB2312" w:cs="Times New Roman"/>
          <w:spacing w:val="6"/>
          <w:sz w:val="32"/>
          <w:szCs w:val="32"/>
        </w:rPr>
        <w:t>及营业执照复印件；研发中心为非独立法人的，应提交其所在外商投资企业的外商投资企业批准证书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或设立、变更备案回执及</w:t>
      </w:r>
      <w:r>
        <w:rPr>
          <w:rFonts w:ascii="宋体" w:hAnsi="宋体" w:eastAsia="仿宋_GB2312" w:cs="Times New Roman"/>
          <w:spacing w:val="6"/>
          <w:sz w:val="32"/>
          <w:szCs w:val="32"/>
        </w:rPr>
        <w:t>营业执照复印件；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（三）验资报告及上一年度审计报告复印件；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（四）研发费用支出明细、设备购置支出明细和清单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以及通知</w:t>
      </w:r>
      <w:r>
        <w:rPr>
          <w:rFonts w:ascii="宋体" w:hAnsi="宋体" w:eastAsia="仿宋_GB2312" w:cs="Times New Roman"/>
          <w:spacing w:val="6"/>
          <w:sz w:val="32"/>
          <w:szCs w:val="32"/>
        </w:rPr>
        <w:t>规定应提交的材料；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（五）专职研究与试验发展人员名册（包括姓名、工作岗位、劳动合同期限、联系方式）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；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（六）审核部门要求提交的其他材料。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三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、相关工作的管理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（一）在公告发布后，列入公告名单的研发中心，可按有关规定直接向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其所在地税务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部门申请办理采购国产设备退税手续。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审核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部门在共同审核认定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资格的过程中，可到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查阅有关资料，了解情况，核实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</w:t>
      </w:r>
      <w:r>
        <w:rPr>
          <w:rFonts w:ascii="宋体" w:hAnsi="宋体" w:eastAsia="仿宋_GB2312" w:cs="Times New Roman"/>
          <w:spacing w:val="6"/>
          <w:sz w:val="32"/>
          <w:szCs w:val="32"/>
        </w:rPr>
        <w:t>报送的申请材料的真实性。同时应注意加强对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的政策指导和服务，提高工作效率。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（三）省级商务主管部门应将《外资研发中心采购设备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免、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退税资格审核表》有关信息及时录入外商投资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综合</w:t>
      </w:r>
      <w:r>
        <w:rPr>
          <w:rFonts w:ascii="宋体" w:hAnsi="宋体" w:eastAsia="仿宋_GB2312" w:cs="Times New Roman"/>
          <w:spacing w:val="6"/>
          <w:sz w:val="32"/>
          <w:szCs w:val="32"/>
        </w:rPr>
        <w:t>管理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信息</w:t>
      </w:r>
      <w:r>
        <w:rPr>
          <w:rFonts w:ascii="宋体" w:hAnsi="宋体" w:eastAsia="仿宋_GB2312" w:cs="Times New Roman"/>
          <w:spacing w:val="6"/>
          <w:sz w:val="32"/>
          <w:szCs w:val="32"/>
        </w:rPr>
        <w:t>系统研发中心选项。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附：外资研发中心采购设备免、退税资格审核表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br w:type="page"/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附：</w:t>
      </w:r>
    </w:p>
    <w:p>
      <w:pPr>
        <w:autoSpaceDE w:val="0"/>
        <w:autoSpaceDN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  <w:r>
        <w:rPr>
          <w:rFonts w:ascii="宋体" w:hAnsi="宋体" w:eastAsia="仿宋_GB2312" w:cs="Times New Roman"/>
          <w:b/>
          <w:spacing w:val="6"/>
          <w:sz w:val="32"/>
          <w:szCs w:val="32"/>
        </w:rPr>
        <w:t>外资研发中心采购设备</w:t>
      </w:r>
      <w:r>
        <w:rPr>
          <w:rFonts w:hint="eastAsia" w:ascii="宋体" w:hAnsi="宋体" w:eastAsia="仿宋_GB2312" w:cs="Times New Roman"/>
          <w:b/>
          <w:spacing w:val="6"/>
          <w:sz w:val="32"/>
          <w:szCs w:val="32"/>
        </w:rPr>
        <w:t>免、</w:t>
      </w:r>
      <w:r>
        <w:rPr>
          <w:rFonts w:ascii="宋体" w:hAnsi="宋体" w:eastAsia="仿宋_GB2312" w:cs="Times New Roman"/>
          <w:b/>
          <w:spacing w:val="6"/>
          <w:sz w:val="32"/>
          <w:szCs w:val="32"/>
        </w:rPr>
        <w:t>退税资格审核表</w:t>
      </w:r>
    </w:p>
    <w:p>
      <w:pPr>
        <w:autoSpaceDE w:val="0"/>
        <w:autoSpaceDN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</w:p>
    <w:p>
      <w:pPr>
        <w:wordWrap w:val="0"/>
        <w:autoSpaceDE w:val="0"/>
        <w:autoSpaceDN w:val="0"/>
        <w:spacing w:line="588" w:lineRule="atLeast"/>
        <w:ind w:right="-506" w:rightChars="-230"/>
        <w:jc w:val="right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bCs/>
          <w:spacing w:val="6"/>
          <w:sz w:val="32"/>
          <w:szCs w:val="32"/>
          <w:u w:val="single"/>
        </w:rPr>
        <w:t>编码</w:t>
      </w:r>
      <w:r>
        <w:rPr>
          <w:rFonts w:hint="eastAsia" w:ascii="宋体" w:hAnsi="宋体" w:eastAsia="仿宋_GB2312" w:cs="Times New Roman"/>
          <w:bCs/>
          <w:spacing w:val="6"/>
          <w:sz w:val="32"/>
          <w:szCs w:val="32"/>
          <w:u w:val="single"/>
        </w:rPr>
        <w:t>：</w:t>
      </w:r>
    </w:p>
    <w:tbl>
      <w:tblPr>
        <w:tblStyle w:val="2"/>
        <w:tblW w:w="997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934"/>
        <w:gridCol w:w="50"/>
        <w:gridCol w:w="851"/>
        <w:gridCol w:w="1038"/>
        <w:gridCol w:w="805"/>
        <w:gridCol w:w="708"/>
        <w:gridCol w:w="335"/>
        <w:gridCol w:w="20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研发中心名称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设立批准/备案机关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组织机构代码/统一社会信用代码</w:t>
            </w:r>
          </w:p>
        </w:tc>
        <w:tc>
          <w:tcPr>
            <w:tcW w:w="1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研发中心设立日期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6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研发中心性质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　　□独立法人　 　□ 分公司　 　□ 内设部门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传真</w:t>
            </w:r>
          </w:p>
        </w:tc>
        <w:tc>
          <w:tcPr>
            <w:tcW w:w="23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经营范围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研发领域</w:t>
            </w:r>
          </w:p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（可多选）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□电子□生物医药□新能源□新材料□环保□汽车□化工□农业□软件开发□专用设备□轻工□其他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投资总额/研发总投入（万美元）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专职研究与试验发展人员人数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研发经费年支出额（万元）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已缴税金（元）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22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累计采购设备原值（万元）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进口设备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225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采购国产设备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  <w:jc w:val="center"/>
        </w:trPr>
        <w:tc>
          <w:tcPr>
            <w:tcW w:w="22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总计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7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以下由审核部门填写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审核意见</w:t>
            </w:r>
          </w:p>
        </w:tc>
        <w:tc>
          <w:tcPr>
            <w:tcW w:w="538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□ 通过</w:t>
            </w: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□ 未通过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各部门签字</w:t>
            </w:r>
          </w:p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（盖章）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商务</w:t>
            </w:r>
          </w:p>
        </w:tc>
        <w:tc>
          <w:tcPr>
            <w:tcW w:w="18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财政</w:t>
            </w:r>
          </w:p>
        </w:tc>
        <w:tc>
          <w:tcPr>
            <w:tcW w:w="18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海关</w:t>
            </w:r>
          </w:p>
        </w:tc>
        <w:tc>
          <w:tcPr>
            <w:tcW w:w="2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年  月  日</w:t>
            </w:r>
          </w:p>
        </w:tc>
        <w:tc>
          <w:tcPr>
            <w:tcW w:w="18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年  月  日</w:t>
            </w:r>
          </w:p>
        </w:tc>
        <w:tc>
          <w:tcPr>
            <w:tcW w:w="18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年  月  日</w:t>
            </w:r>
          </w:p>
        </w:tc>
        <w:tc>
          <w:tcPr>
            <w:tcW w:w="2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公告日期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年  月  日</w:t>
            </w:r>
          </w:p>
        </w:tc>
      </w:tr>
    </w:tbl>
    <w:p>
      <w:pPr>
        <w:autoSpaceDE w:val="0"/>
        <w:autoSpaceDN w:val="0"/>
        <w:spacing w:line="588" w:lineRule="atLeast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>注：1、外资研发中心为分公司或内设机构的，企业名称和组织机构代码/统一社会信用代码均填写其所在外商投资企业。</w:t>
      </w:r>
    </w:p>
    <w:p>
      <w:pPr>
        <w:autoSpaceDE w:val="0"/>
        <w:autoSpaceDN w:val="0"/>
        <w:spacing w:line="588" w:lineRule="atLeast"/>
        <w:ind w:firstLine="504" w:firstLineChars="200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>2、币种以表内标注为准，金额根据当年人民币汇率平均价计算。</w:t>
      </w:r>
    </w:p>
    <w:p>
      <w:pPr>
        <w:autoSpaceDE w:val="0"/>
        <w:autoSpaceDN w:val="0"/>
        <w:spacing w:line="588" w:lineRule="atLeast"/>
        <w:ind w:firstLine="378" w:firstLineChars="150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 xml:space="preserve"> 3、已缴税金为自2019年1月1日起，外资研发中心采购符合条件的设备所缴纳的增值税。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7DC5"/>
    <w:rsid w:val="3E1A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Van</cp:lastModifiedBy>
  <dcterms:modified xsi:type="dcterms:W3CDTF">2019-12-17T06:53:44Z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