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leftChars="0" w:right="0" w:rightChars="0" w:firstLine="0" w:firstLineChars="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leftChars="0" w:right="0" w:rightChars="0" w:firstLine="0" w:firstLineChars="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leftChars="0" w:right="0" w:rightChars="0" w:firstLine="0" w:firstLineChars="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leftChars="0" w:right="0" w:rightChars="0" w:firstLine="0" w:firstLineChars="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leftChars="0" w:right="0" w:rightChars="0" w:firstLine="0" w:firstLineChars="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leftChars="0" w:right="0" w:rightChars="0" w:firstLine="0" w:firstLineChars="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leftChars="0" w:right="0" w:rightChars="0" w:firstLine="0" w:firstLineChars="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leftChars="0" w:right="0" w:rightChars="0" w:firstLine="0" w:firstLineChars="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val="0"/>
        <w:snapToGrid w:val="0"/>
        <w:spacing w:beforeAutospacing="0" w:afterAutospacing="0" w:line="560" w:lineRule="exact"/>
        <w:ind w:left="0" w:leftChars="0" w:right="0" w:rightChars="0" w:firstLine="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Style w:val="8"/>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陕泾河办发〔2020〕33号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val="0"/>
        <w:snapToGrid w:val="0"/>
        <w:spacing w:beforeAutospacing="0" w:afterAutospacing="0" w:line="560" w:lineRule="exact"/>
        <w:ind w:left="0" w:leftChars="0" w:right="0" w:rightChars="0" w:firstLine="0"/>
        <w:jc w:val="center"/>
        <w:textAlignment w:val="auto"/>
        <w:outlineLvl w:val="9"/>
        <w:rPr>
          <w:rStyle w:val="8"/>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val="0"/>
        <w:snapToGrid w:val="0"/>
        <w:spacing w:beforeAutospacing="0" w:afterAutospacing="0" w:line="560" w:lineRule="exact"/>
        <w:ind w:left="0" w:leftChars="0" w:right="0" w:rightChars="0" w:firstLine="0"/>
        <w:jc w:val="center"/>
        <w:textAlignment w:val="auto"/>
        <w:outlineLvl w:val="9"/>
        <w:rPr>
          <w:rStyle w:val="8"/>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pPr>
      <w:r>
        <w:rPr>
          <w:rStyle w:val="8"/>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t>西咸新区泾河新城管委会办公室</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Style w:val="8"/>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pPr>
      <w:r>
        <w:rPr>
          <w:rStyle w:val="8"/>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t>关于印发《</w:t>
      </w:r>
      <w:r>
        <w:rPr>
          <w:rFonts w:hint="eastAsia" w:ascii="Times New Roman" w:hAnsi="Times New Roman" w:eastAsia="方正小标宋简体" w:cs="Times New Roman"/>
          <w:sz w:val="44"/>
          <w:szCs w:val="44"/>
          <w:lang w:eastAsia="zh-CN"/>
        </w:rPr>
        <w:t>泾河新城工程</w:t>
      </w:r>
      <w:r>
        <w:rPr>
          <w:rFonts w:ascii="Times New Roman" w:hAnsi="Times New Roman" w:eastAsia="方正小标宋简体" w:cs="Times New Roman"/>
          <w:sz w:val="44"/>
          <w:szCs w:val="44"/>
        </w:rPr>
        <w:t>建设领域农民工工资保证金管理办法</w:t>
      </w:r>
      <w:r>
        <w:rPr>
          <w:rStyle w:val="8"/>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t>》的通知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val="0"/>
        <w:snapToGrid w:val="0"/>
        <w:spacing w:beforeAutospacing="0" w:afterAutospacing="0" w:line="560" w:lineRule="exact"/>
        <w:ind w:left="0" w:leftChars="0" w:right="0" w:rightChars="0" w:firstLine="0"/>
        <w:jc w:val="center"/>
        <w:textAlignment w:val="auto"/>
        <w:outlineLvl w:val="9"/>
        <w:rPr>
          <w:rStyle w:val="8"/>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pPr>
    </w:p>
    <w:p>
      <w:pPr>
        <w:spacing w:line="560" w:lineRule="exact"/>
        <w:rPr>
          <w:rFonts w:hint="eastAsia" w:ascii="楷体_GB2312" w:eastAsia="楷体_GB2312" w:cs="Times New Roman"/>
          <w:sz w:val="32"/>
          <w:szCs w:val="32"/>
          <w:lang w:val="en-US" w:eastAsia="zh-CN"/>
        </w:rPr>
      </w:pPr>
      <w:r>
        <w:rPr>
          <w:rFonts w:hint="eastAsia" w:ascii="楷体_GB2312" w:eastAsia="楷体_GB2312" w:cs="Times New Roman"/>
          <w:sz w:val="32"/>
          <w:szCs w:val="32"/>
          <w:lang w:val="en-US" w:eastAsia="zh-CN"/>
        </w:rPr>
        <w:t>党委管委会各部门，各镇（街道），各直属国有企业，各驻新城单位：</w:t>
      </w:r>
    </w:p>
    <w:p>
      <w:pPr>
        <w:spacing w:line="560" w:lineRule="exact"/>
        <w:rPr>
          <w:rFonts w:hint="eastAsia" w:ascii="楷体_GB2312" w:eastAsia="楷体_GB2312" w:cs="Times New Roman"/>
          <w:sz w:val="32"/>
          <w:szCs w:val="32"/>
          <w:lang w:val="en-US" w:eastAsia="zh-CN"/>
        </w:rPr>
      </w:pPr>
      <w:r>
        <w:rPr>
          <w:rFonts w:hint="eastAsia" w:ascii="楷体_GB2312" w:eastAsia="楷体_GB2312" w:cs="Times New Roman"/>
          <w:sz w:val="32"/>
          <w:szCs w:val="32"/>
          <w:lang w:val="en-US" w:eastAsia="zh-CN"/>
        </w:rPr>
        <w:t xml:space="preserve">    现将《泾河新城</w:t>
      </w:r>
      <w:r>
        <w:rPr>
          <w:rFonts w:hint="eastAsia" w:ascii="楷体_GB2312" w:eastAsia="楷体_GB2312" w:cs="Times New Roman"/>
          <w:sz w:val="32"/>
          <w:szCs w:val="32"/>
          <w:lang w:eastAsia="zh-CN"/>
        </w:rPr>
        <w:t>工程</w:t>
      </w:r>
      <w:r>
        <w:rPr>
          <w:rFonts w:hint="eastAsia" w:ascii="楷体_GB2312" w:eastAsia="楷体_GB2312" w:cs="Times New Roman"/>
          <w:sz w:val="32"/>
          <w:szCs w:val="32"/>
        </w:rPr>
        <w:t>建设领域农民工工资保证金管理办法</w:t>
      </w:r>
      <w:r>
        <w:rPr>
          <w:rFonts w:hint="eastAsia" w:ascii="楷体_GB2312" w:eastAsia="楷体_GB2312" w:cs="Times New Roman"/>
          <w:sz w:val="32"/>
          <w:szCs w:val="32"/>
          <w:lang w:val="en-US" w:eastAsia="zh-CN"/>
        </w:rPr>
        <w:t>》印发你们，请遵照执行。</w:t>
      </w:r>
    </w:p>
    <w:p>
      <w:pPr>
        <w:spacing w:line="560" w:lineRule="exact"/>
        <w:rPr>
          <w:rFonts w:hint="eastAsia" w:ascii="楷体_GB2312" w:eastAsia="楷体_GB2312" w:cs="Times New Roman"/>
          <w:sz w:val="32"/>
          <w:szCs w:val="32"/>
          <w:lang w:val="en-US" w:eastAsia="zh-CN"/>
        </w:rPr>
      </w:pPr>
      <w:r>
        <w:rPr>
          <w:rFonts w:hint="eastAsia" w:ascii="楷体_GB2312" w:eastAsia="楷体_GB2312" w:cs="Times New Roman"/>
          <w:sz w:val="32"/>
          <w:szCs w:val="32"/>
          <w:lang w:val="en-US" w:eastAsia="zh-CN"/>
        </w:rPr>
        <w:t xml:space="preserve">    特此通知。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both"/>
        <w:textAlignment w:val="auto"/>
        <w:outlineLvl w:val="9"/>
        <w:rPr>
          <w:rStyle w:val="8"/>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Style w:val="8"/>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both"/>
        <w:textAlignment w:val="auto"/>
        <w:outlineLvl w:val="9"/>
        <w:rPr>
          <w:rStyle w:val="8"/>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p>
    <w:p>
      <w:pPr>
        <w:spacing w:line="560" w:lineRule="exact"/>
        <w:jc w:val="right"/>
        <w:rPr>
          <w:rFonts w:hint="eastAsia" w:ascii="楷体_GB2312" w:eastAsia="楷体_GB2312" w:cs="Times New Roman"/>
          <w:sz w:val="32"/>
          <w:szCs w:val="32"/>
          <w:lang w:val="en-US" w:eastAsia="zh-CN"/>
        </w:rPr>
      </w:pPr>
      <w:r>
        <w:rPr>
          <w:rFonts w:hint="eastAsia" w:ascii="楷体_GB2312" w:eastAsia="楷体_GB2312" w:cs="Times New Roman"/>
          <w:sz w:val="32"/>
          <w:szCs w:val="32"/>
          <w:lang w:val="en-US" w:eastAsia="zh-CN"/>
        </w:rPr>
        <w:t>西咸新区泾河新城管委会办公室</w:t>
      </w:r>
    </w:p>
    <w:p>
      <w:pPr>
        <w:spacing w:line="560" w:lineRule="exact"/>
        <w:rPr>
          <w:rFonts w:hint="eastAsia" w:ascii="楷体_GB2312" w:eastAsia="楷体_GB2312" w:cs="Times New Roman"/>
          <w:sz w:val="32"/>
          <w:szCs w:val="32"/>
          <w:lang w:val="en-US" w:eastAsia="zh-CN"/>
        </w:rPr>
      </w:pPr>
      <w:r>
        <w:rPr>
          <w:rFonts w:hint="eastAsia" w:ascii="楷体_GB2312" w:eastAsia="楷体_GB2312" w:cs="Times New Roman"/>
          <w:sz w:val="32"/>
          <w:szCs w:val="32"/>
          <w:lang w:val="en-US" w:eastAsia="zh-CN"/>
        </w:rPr>
        <w:t xml:space="preserve">                                 2020年7月21日</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泾河新城工程</w:t>
      </w:r>
      <w:r>
        <w:rPr>
          <w:rFonts w:ascii="Times New Roman" w:hAnsi="Times New Roman" w:eastAsia="方正小标宋简体" w:cs="Times New Roman"/>
          <w:sz w:val="44"/>
          <w:szCs w:val="44"/>
        </w:rPr>
        <w:t>建设领域农民工工资保证金</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管理办法</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eastAsia="zh-CN"/>
        </w:rPr>
        <w:t>泾河新城工程</w:t>
      </w:r>
      <w:r>
        <w:rPr>
          <w:rFonts w:hint="eastAsia" w:ascii="仿宋_GB2312" w:hAnsi="仿宋_GB2312" w:eastAsia="仿宋_GB2312" w:cs="仿宋_GB2312"/>
          <w:sz w:val="32"/>
          <w:szCs w:val="32"/>
        </w:rPr>
        <w:t>建设领域农民工工资支付行为，维护农民工合法权益，根据《中华人民共和国劳动法》《保障农民工工资支付条例》《</w:t>
      </w:r>
      <w:r>
        <w:rPr>
          <w:rFonts w:hint="eastAsia" w:ascii="仿宋_GB2312" w:hAnsi="仿宋_GB2312" w:eastAsia="仿宋_GB2312" w:cs="仿宋_GB2312"/>
          <w:sz w:val="32"/>
          <w:szCs w:val="32"/>
          <w:lang w:eastAsia="zh-CN"/>
        </w:rPr>
        <w:t>陕西省企业工资支付条例</w:t>
      </w:r>
      <w:r>
        <w:rPr>
          <w:rFonts w:hint="eastAsia" w:ascii="仿宋_GB2312" w:hAnsi="仿宋_GB2312" w:eastAsia="仿宋_GB2312" w:cs="仿宋_GB2312"/>
          <w:sz w:val="32"/>
          <w:szCs w:val="32"/>
        </w:rPr>
        <w:t>》等法律、法规，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按照《西咸新区工程</w:t>
      </w:r>
      <w:r>
        <w:rPr>
          <w:rFonts w:hint="eastAsia" w:ascii="仿宋_GB2312" w:hAnsi="仿宋_GB2312" w:eastAsia="仿宋_GB2312" w:cs="仿宋_GB2312"/>
          <w:sz w:val="32"/>
          <w:szCs w:val="32"/>
        </w:rPr>
        <w:t>建设领域农民工工资保证金管理办法</w:t>
      </w:r>
      <w:r>
        <w:rPr>
          <w:rFonts w:hint="eastAsia" w:ascii="仿宋_GB2312" w:hAnsi="仿宋_GB2312" w:eastAsia="仿宋_GB2312" w:cs="仿宋_GB2312"/>
          <w:sz w:val="32"/>
          <w:szCs w:val="32"/>
          <w:lang w:eastAsia="zh-CN"/>
        </w:rPr>
        <w:t>》文件要求，</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新城</w:t>
      </w:r>
      <w:r>
        <w:rPr>
          <w:rFonts w:hint="eastAsia" w:ascii="仿宋_GB2312" w:hAnsi="仿宋_GB2312" w:eastAsia="仿宋_GB2312" w:cs="仿宋_GB2312"/>
          <w:sz w:val="32"/>
          <w:szCs w:val="32"/>
        </w:rPr>
        <w:t>实际，制定本办法。</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本办法所称“农民工工资保证金”（以下简称“保证金”）是指为有效解决</w:t>
      </w:r>
      <w:r>
        <w:rPr>
          <w:rFonts w:hint="eastAsia" w:ascii="仿宋_GB2312" w:hAnsi="仿宋_GB2312" w:eastAsia="仿宋_GB2312" w:cs="仿宋_GB2312"/>
          <w:sz w:val="32"/>
          <w:szCs w:val="32"/>
          <w:lang w:eastAsia="zh-CN"/>
        </w:rPr>
        <w:t>工程建设领域出现的</w:t>
      </w:r>
      <w:r>
        <w:rPr>
          <w:rFonts w:hint="eastAsia" w:ascii="仿宋_GB2312" w:hAnsi="仿宋_GB2312" w:eastAsia="仿宋_GB2312" w:cs="仿宋_GB2312"/>
          <w:sz w:val="32"/>
          <w:szCs w:val="32"/>
        </w:rPr>
        <w:t>拖欠农民工工资问题，由施工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rPr>
        <w:t>单位根据</w:t>
      </w:r>
      <w:r>
        <w:rPr>
          <w:rFonts w:hint="eastAsia" w:ascii="仿宋_GB2312" w:hAnsi="仿宋_GB2312" w:eastAsia="仿宋_GB2312" w:cs="仿宋_GB2312"/>
          <w:sz w:val="32"/>
          <w:szCs w:val="32"/>
          <w:lang w:eastAsia="zh-CN"/>
        </w:rPr>
        <w:t>工程造价</w:t>
      </w:r>
      <w:r>
        <w:rPr>
          <w:rFonts w:hint="eastAsia" w:ascii="仿宋_GB2312" w:hAnsi="仿宋_GB2312" w:eastAsia="仿宋_GB2312" w:cs="仿宋_GB2312"/>
          <w:sz w:val="32"/>
          <w:szCs w:val="32"/>
        </w:rPr>
        <w:t>，按照规定比例，在</w:t>
      </w:r>
      <w:r>
        <w:rPr>
          <w:rFonts w:hint="eastAsia" w:ascii="仿宋_GB2312" w:hAnsi="仿宋_GB2312" w:eastAsia="仿宋_GB2312" w:cs="仿宋_GB2312"/>
          <w:sz w:val="32"/>
          <w:szCs w:val="32"/>
          <w:lang w:eastAsia="zh-CN"/>
        </w:rPr>
        <w:t>泾河新城人社民政局</w:t>
      </w:r>
      <w:r>
        <w:rPr>
          <w:rFonts w:hint="eastAsia" w:ascii="仿宋_GB2312" w:hAnsi="仿宋_GB2312" w:eastAsia="仿宋_GB2312" w:cs="仿宋_GB2312"/>
          <w:sz w:val="32"/>
          <w:szCs w:val="32"/>
        </w:rPr>
        <w:t>指定专用账户预存的专项资金。</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在</w:t>
      </w:r>
      <w:r>
        <w:rPr>
          <w:rFonts w:hint="eastAsia" w:ascii="仿宋_GB2312" w:hAnsi="仿宋_GB2312" w:eastAsia="仿宋_GB2312" w:cs="仿宋_GB2312"/>
          <w:sz w:val="32"/>
          <w:szCs w:val="32"/>
          <w:lang w:eastAsia="zh-CN"/>
        </w:rPr>
        <w:t>泾河新城</w:t>
      </w:r>
      <w:r>
        <w:rPr>
          <w:rFonts w:hint="eastAsia" w:ascii="仿宋_GB2312" w:hAnsi="仿宋_GB2312" w:eastAsia="仿宋_GB2312" w:cs="仿宋_GB2312"/>
          <w:sz w:val="32"/>
          <w:szCs w:val="32"/>
        </w:rPr>
        <w:t>辖区内从事各类房屋建筑、交通基础设施、水利、电力、通讯、市政基础设施、土木工程、线路管道等建设项目的新建、改建、扩建、拆除、安装、室内装饰等工程的施工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rPr>
        <w:t>单位都须按规定缴纳保证金。</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按照“谁主管、谁负责”的原则，泾河新城</w:t>
      </w:r>
      <w:r>
        <w:rPr>
          <w:rFonts w:hint="eastAsia" w:ascii="仿宋_GB2312" w:hAnsi="仿宋_GB2312" w:eastAsia="仿宋_GB2312" w:cs="仿宋_GB2312"/>
          <w:sz w:val="32"/>
          <w:szCs w:val="32"/>
        </w:rPr>
        <w:t>人社部门负责辖区内保证金收缴、管理等工作。</w:t>
      </w:r>
      <w:r>
        <w:rPr>
          <w:rFonts w:hint="eastAsia" w:ascii="仿宋_GB2312" w:hAnsi="仿宋_GB2312" w:eastAsia="仿宋_GB2312" w:cs="仿宋_GB2312"/>
          <w:sz w:val="32"/>
          <w:szCs w:val="32"/>
          <w:lang w:eastAsia="zh-CN"/>
        </w:rPr>
        <w:t>新城</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住建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与交通运输、农业农村等</w:t>
      </w:r>
      <w:r>
        <w:rPr>
          <w:rFonts w:hint="eastAsia" w:ascii="仿宋_GB2312" w:hAnsi="仿宋_GB2312" w:eastAsia="仿宋_GB2312" w:cs="仿宋_GB2312"/>
          <w:sz w:val="32"/>
          <w:szCs w:val="32"/>
        </w:rPr>
        <w:t>部门，负责督促所</w:t>
      </w:r>
      <w:r>
        <w:rPr>
          <w:rFonts w:hint="eastAsia" w:ascii="仿宋_GB2312" w:hAnsi="仿宋_GB2312" w:eastAsia="仿宋_GB2312" w:cs="仿宋_GB2312"/>
          <w:sz w:val="32"/>
          <w:szCs w:val="32"/>
          <w:lang w:eastAsia="zh-CN"/>
        </w:rPr>
        <w:t>管辖行业</w:t>
      </w:r>
      <w:r>
        <w:rPr>
          <w:rFonts w:hint="eastAsia" w:ascii="仿宋_GB2312" w:hAnsi="仿宋_GB2312" w:eastAsia="仿宋_GB2312" w:cs="仿宋_GB2312"/>
          <w:sz w:val="32"/>
          <w:szCs w:val="32"/>
        </w:rPr>
        <w:t>领域建设项目保证金</w:t>
      </w:r>
      <w:r>
        <w:rPr>
          <w:rFonts w:hint="eastAsia" w:ascii="仿宋_GB2312" w:hAnsi="仿宋_GB2312" w:eastAsia="仿宋_GB2312" w:cs="仿宋_GB2312"/>
          <w:sz w:val="32"/>
          <w:szCs w:val="32"/>
          <w:lang w:eastAsia="zh-CN"/>
        </w:rPr>
        <w:t>缴纳工作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建设项目在</w:t>
      </w:r>
      <w:r>
        <w:rPr>
          <w:rFonts w:hint="eastAsia" w:ascii="仿宋_GB2312" w:hAnsi="仿宋_GB2312" w:eastAsia="仿宋_GB2312" w:cs="仿宋_GB2312"/>
          <w:sz w:val="32"/>
          <w:szCs w:val="32"/>
        </w:rPr>
        <w:t>办理施工</w:t>
      </w:r>
      <w:r>
        <w:rPr>
          <w:rFonts w:hint="eastAsia" w:ascii="仿宋_GB2312" w:hAnsi="仿宋_GB2312" w:eastAsia="仿宋_GB2312" w:cs="仿宋_GB2312"/>
          <w:sz w:val="32"/>
          <w:szCs w:val="32"/>
          <w:lang w:val="en-US" w:eastAsia="zh-CN"/>
        </w:rPr>
        <w:t>许可</w:t>
      </w:r>
      <w:r>
        <w:rPr>
          <w:rFonts w:hint="eastAsia" w:ascii="仿宋_GB2312" w:hAnsi="仿宋_GB2312" w:eastAsia="仿宋_GB2312" w:cs="仿宋_GB2312"/>
          <w:sz w:val="32"/>
          <w:szCs w:val="32"/>
        </w:rPr>
        <w:t>手续前，</w:t>
      </w:r>
      <w:r>
        <w:rPr>
          <w:rFonts w:hint="eastAsia" w:ascii="仿宋_GB2312" w:hAnsi="仿宋_GB2312" w:eastAsia="仿宋_GB2312" w:cs="仿宋_GB2312"/>
          <w:sz w:val="32"/>
          <w:szCs w:val="32"/>
          <w:lang w:eastAsia="zh-CN"/>
        </w:rPr>
        <w:t>施工总承包单位</w:t>
      </w:r>
      <w:r>
        <w:rPr>
          <w:rFonts w:hint="eastAsia" w:ascii="仿宋_GB2312" w:hAnsi="仿宋_GB2312" w:eastAsia="仿宋_GB2312" w:cs="仿宋_GB2312"/>
          <w:sz w:val="32"/>
          <w:szCs w:val="32"/>
        </w:rPr>
        <w:t>须按规定比例预存保证金</w:t>
      </w:r>
      <w:r>
        <w:rPr>
          <w:rFonts w:hint="eastAsia" w:ascii="仿宋_GB2312" w:hAnsi="仿宋_GB2312" w:eastAsia="仿宋_GB2312" w:cs="仿宋_GB2312"/>
          <w:sz w:val="32"/>
          <w:szCs w:val="32"/>
          <w:lang w:eastAsia="zh-CN"/>
        </w:rPr>
        <w:t>，保证金可以用</w:t>
      </w:r>
      <w:r>
        <w:rPr>
          <w:rFonts w:hint="eastAsia" w:ascii="仿宋_GB2312" w:hAnsi="仿宋_GB2312" w:eastAsia="仿宋_GB2312" w:cs="仿宋_GB2312"/>
          <w:color w:val="auto"/>
          <w:sz w:val="32"/>
          <w:szCs w:val="32"/>
          <w:u w:val="none"/>
          <w:lang w:val="en-US" w:eastAsia="zh-CN"/>
        </w:rPr>
        <w:t>金融机构</w:t>
      </w:r>
      <w:r>
        <w:rPr>
          <w:rFonts w:hint="eastAsia" w:ascii="仿宋_GB2312" w:hAnsi="仿宋_GB2312" w:eastAsia="仿宋_GB2312" w:cs="仿宋_GB2312"/>
          <w:sz w:val="32"/>
          <w:szCs w:val="32"/>
          <w:lang w:eastAsia="zh-CN"/>
        </w:rPr>
        <w:t>保函替代</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造价</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万元以下（含</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万元）的按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万元至</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万元（含</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万元）的按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lang w:eastAsia="zh-CN"/>
        </w:rPr>
        <w:t>万元至</w:t>
      </w:r>
      <w:r>
        <w:rPr>
          <w:rFonts w:hint="eastAsia" w:ascii="仿宋_GB2312" w:hAnsi="仿宋_GB2312" w:eastAsia="仿宋_GB2312" w:cs="仿宋_GB2312"/>
          <w:sz w:val="32"/>
          <w:szCs w:val="32"/>
          <w:lang w:val="en-US" w:eastAsia="zh-CN"/>
        </w:rPr>
        <w:t>1亿元（含1亿元）</w:t>
      </w:r>
      <w:r>
        <w:rPr>
          <w:rFonts w:hint="eastAsia" w:ascii="仿宋_GB2312" w:hAnsi="仿宋_GB2312" w:eastAsia="仿宋_GB2312" w:cs="仿宋_GB2312"/>
          <w:sz w:val="32"/>
          <w:szCs w:val="32"/>
        </w:rPr>
        <w:t>的按1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1亿元以上的按1.3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预存。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使用农民工少于</w:t>
      </w:r>
      <w:r>
        <w:rPr>
          <w:rFonts w:hint="eastAsia" w:ascii="仿宋_GB2312" w:hAnsi="仿宋_GB2312" w:eastAsia="仿宋_GB2312" w:cs="仿宋_GB2312"/>
          <w:sz w:val="32"/>
          <w:szCs w:val="32"/>
          <w:lang w:val="en-US" w:eastAsia="zh-CN"/>
        </w:rPr>
        <w:t>10人的用人单位，按每人不少于5000元的标准预存保证金。</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经人社部门审查确认，</w:t>
      </w:r>
      <w:r>
        <w:rPr>
          <w:rFonts w:hint="eastAsia" w:ascii="仿宋_GB2312" w:hAnsi="仿宋_GB2312" w:eastAsia="仿宋_GB2312" w:cs="仿宋_GB2312"/>
          <w:sz w:val="32"/>
          <w:szCs w:val="32"/>
          <w:lang w:eastAsia="zh-CN"/>
        </w:rPr>
        <w:t>施工总承包单位</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泾河新城</w:t>
      </w:r>
      <w:r>
        <w:rPr>
          <w:rFonts w:hint="eastAsia" w:ascii="仿宋_GB2312" w:hAnsi="仿宋_GB2312" w:eastAsia="仿宋_GB2312" w:cs="仿宋_GB2312"/>
          <w:sz w:val="32"/>
          <w:szCs w:val="32"/>
        </w:rPr>
        <w:t>辖区内承包的工程项目，1年内未发生拖欠农民工工资的，其在</w:t>
      </w:r>
      <w:r>
        <w:rPr>
          <w:rFonts w:hint="eastAsia" w:ascii="仿宋_GB2312" w:hAnsi="仿宋_GB2312" w:eastAsia="仿宋_GB2312" w:cs="仿宋_GB2312"/>
          <w:sz w:val="32"/>
          <w:szCs w:val="32"/>
          <w:lang w:eastAsia="zh-CN"/>
        </w:rPr>
        <w:t>新城</w:t>
      </w:r>
      <w:r>
        <w:rPr>
          <w:rFonts w:hint="eastAsia" w:ascii="仿宋_GB2312" w:hAnsi="仿宋_GB2312" w:eastAsia="仿宋_GB2312" w:cs="仿宋_GB2312"/>
          <w:sz w:val="32"/>
          <w:szCs w:val="32"/>
        </w:rPr>
        <w:t>新开工项目保证金按规定比例的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lang w:eastAsia="zh-CN"/>
        </w:rPr>
        <w:t>连续</w:t>
      </w:r>
      <w:r>
        <w:rPr>
          <w:rFonts w:hint="eastAsia" w:ascii="仿宋_GB2312" w:hAnsi="仿宋_GB2312" w:eastAsia="仿宋_GB2312" w:cs="仿宋_GB2312"/>
          <w:sz w:val="32"/>
          <w:szCs w:val="32"/>
          <w:lang w:val="en-US" w:eastAsia="zh-CN"/>
        </w:rPr>
        <w:t>2年</w:t>
      </w:r>
      <w:r>
        <w:rPr>
          <w:rFonts w:hint="eastAsia" w:ascii="仿宋_GB2312" w:hAnsi="仿宋_GB2312" w:eastAsia="仿宋_GB2312" w:cs="仿宋_GB2312"/>
          <w:sz w:val="32"/>
          <w:szCs w:val="32"/>
        </w:rPr>
        <w:t>未发生拖欠农民工工资的按</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％预存；</w:t>
      </w:r>
      <w:r>
        <w:rPr>
          <w:rFonts w:hint="eastAsia" w:ascii="仿宋_GB2312" w:hAnsi="仿宋_GB2312" w:eastAsia="仿宋_GB2312" w:cs="仿宋_GB2312"/>
          <w:sz w:val="32"/>
          <w:szCs w:val="32"/>
          <w:highlight w:val="none"/>
          <w:lang w:eastAsia="zh-CN"/>
        </w:rPr>
        <w:t>连续</w:t>
      </w:r>
      <w:r>
        <w:rPr>
          <w:rFonts w:hint="eastAsia" w:ascii="仿宋_GB2312" w:hAnsi="仿宋_GB2312" w:eastAsia="仿宋_GB2312" w:cs="仿宋_GB2312"/>
          <w:sz w:val="32"/>
          <w:szCs w:val="32"/>
          <w:highlight w:val="none"/>
          <w:lang w:val="en-US" w:eastAsia="zh-CN"/>
        </w:rPr>
        <w:t>3年或3年以上</w:t>
      </w:r>
      <w:r>
        <w:rPr>
          <w:rFonts w:hint="eastAsia" w:ascii="仿宋_GB2312" w:hAnsi="仿宋_GB2312" w:eastAsia="仿宋_GB2312" w:cs="仿宋_GB2312"/>
          <w:sz w:val="32"/>
          <w:szCs w:val="32"/>
          <w:highlight w:val="none"/>
        </w:rPr>
        <w:t>未发生拖欠农民工工资的可不再预存保证金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享受保证金减免</w:t>
      </w:r>
      <w:r>
        <w:rPr>
          <w:rFonts w:hint="eastAsia" w:ascii="仿宋_GB2312" w:hAnsi="仿宋_GB2312" w:eastAsia="仿宋_GB2312" w:cs="仿宋_GB2312"/>
          <w:sz w:val="32"/>
          <w:szCs w:val="32"/>
          <w:lang w:eastAsia="zh-CN"/>
        </w:rPr>
        <w:t>的施工总承包</w:t>
      </w:r>
      <w:r>
        <w:rPr>
          <w:rFonts w:hint="eastAsia" w:ascii="仿宋_GB2312" w:hAnsi="仿宋_GB2312" w:eastAsia="仿宋_GB2312" w:cs="仿宋_GB2312"/>
          <w:sz w:val="32"/>
          <w:szCs w:val="32"/>
        </w:rPr>
        <w:t>单位，若发生农民工工资拖欠情形，自人社部门调查确认之日起，保证金按工程</w:t>
      </w:r>
      <w:r>
        <w:rPr>
          <w:rFonts w:hint="eastAsia" w:ascii="仿宋_GB2312" w:hAnsi="仿宋_GB2312" w:eastAsia="仿宋_GB2312" w:cs="仿宋_GB2312"/>
          <w:sz w:val="32"/>
          <w:szCs w:val="32"/>
          <w:lang w:eastAsia="zh-CN"/>
        </w:rPr>
        <w:t>造价的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％补缴。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发生过拖欠、克扣农民工工资的</w:t>
      </w:r>
      <w:r>
        <w:rPr>
          <w:rFonts w:hint="eastAsia" w:ascii="仿宋_GB2312" w:hAnsi="仿宋_GB2312" w:eastAsia="仿宋_GB2312" w:cs="仿宋_GB2312"/>
          <w:sz w:val="32"/>
          <w:szCs w:val="32"/>
          <w:lang w:eastAsia="zh-CN"/>
        </w:rPr>
        <w:t>施工总承包</w:t>
      </w:r>
      <w:r>
        <w:rPr>
          <w:rFonts w:hint="eastAsia" w:ascii="仿宋_GB2312" w:hAnsi="仿宋_GB2312" w:eastAsia="仿宋_GB2312" w:cs="仿宋_GB2312"/>
          <w:sz w:val="32"/>
          <w:szCs w:val="32"/>
        </w:rPr>
        <w:t>单位，保证金按工程</w:t>
      </w:r>
      <w:r>
        <w:rPr>
          <w:rFonts w:hint="eastAsia" w:ascii="仿宋_GB2312" w:hAnsi="仿宋_GB2312" w:eastAsia="仿宋_GB2312" w:cs="仿宋_GB2312"/>
          <w:sz w:val="32"/>
          <w:szCs w:val="32"/>
          <w:lang w:eastAsia="zh-CN"/>
        </w:rPr>
        <w:t>造价的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未经</w:t>
      </w:r>
      <w:r>
        <w:rPr>
          <w:rFonts w:hint="eastAsia" w:ascii="仿宋_GB2312" w:hAnsi="仿宋_GB2312" w:eastAsia="仿宋_GB2312" w:cs="仿宋_GB2312"/>
          <w:sz w:val="32"/>
          <w:szCs w:val="32"/>
          <w:highlight w:val="none"/>
          <w:lang w:eastAsia="zh-CN"/>
        </w:rPr>
        <w:t>上级政府或同级</w:t>
      </w:r>
      <w:r>
        <w:rPr>
          <w:rFonts w:hint="eastAsia" w:ascii="仿宋_GB2312" w:hAnsi="仿宋_GB2312" w:eastAsia="仿宋_GB2312" w:cs="仿宋_GB2312"/>
          <w:sz w:val="32"/>
          <w:szCs w:val="32"/>
          <w:highlight w:val="none"/>
        </w:rPr>
        <w:t>人社部门批准，任何单位不得减、免、缓交保证金</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施工总承包单位</w:t>
      </w:r>
      <w:r>
        <w:rPr>
          <w:rFonts w:hint="eastAsia" w:ascii="仿宋_GB2312" w:hAnsi="仿宋_GB2312" w:eastAsia="仿宋_GB2312" w:cs="仿宋_GB2312"/>
          <w:sz w:val="32"/>
          <w:szCs w:val="32"/>
        </w:rPr>
        <w:t>预存保证金时，</w:t>
      </w:r>
      <w:r>
        <w:rPr>
          <w:rFonts w:hint="eastAsia" w:ascii="仿宋_GB2312" w:hAnsi="仿宋_GB2312" w:eastAsia="仿宋_GB2312" w:cs="仿宋_GB2312"/>
          <w:sz w:val="32"/>
          <w:szCs w:val="32"/>
          <w:highlight w:val="none"/>
        </w:rPr>
        <w:t>应到项目所在地人社部门</w:t>
      </w:r>
      <w:r>
        <w:rPr>
          <w:rFonts w:hint="eastAsia" w:ascii="仿宋_GB2312" w:hAnsi="仿宋_GB2312" w:eastAsia="仿宋_GB2312" w:cs="仿宋_GB2312"/>
          <w:sz w:val="32"/>
          <w:szCs w:val="32"/>
          <w:highlight w:val="none"/>
          <w:lang w:eastAsia="zh-CN"/>
        </w:rPr>
        <w:t>领取</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eastAsia="zh-CN"/>
        </w:rPr>
        <w:t>泾河新城</w:t>
      </w:r>
      <w:r>
        <w:rPr>
          <w:rFonts w:hint="eastAsia" w:ascii="仿宋_GB2312" w:hAnsi="仿宋_GB2312" w:eastAsia="仿宋_GB2312" w:cs="仿宋_GB2312"/>
          <w:sz w:val="32"/>
          <w:szCs w:val="32"/>
          <w:highlight w:val="none"/>
          <w:lang w:eastAsia="zh-CN"/>
        </w:rPr>
        <w:t>工程</w:t>
      </w:r>
      <w:r>
        <w:rPr>
          <w:rFonts w:hint="eastAsia" w:ascii="仿宋_GB2312" w:hAnsi="仿宋_GB2312" w:eastAsia="仿宋_GB2312" w:cs="仿宋_GB2312"/>
          <w:sz w:val="32"/>
          <w:szCs w:val="32"/>
          <w:highlight w:val="none"/>
        </w:rPr>
        <w:t>建设领域农民工工资保证金预存</w:t>
      </w:r>
      <w:r>
        <w:rPr>
          <w:rFonts w:hint="eastAsia" w:ascii="仿宋_GB2312" w:hAnsi="仿宋_GB2312" w:eastAsia="仿宋_GB2312" w:cs="仿宋_GB2312"/>
          <w:sz w:val="32"/>
          <w:szCs w:val="32"/>
          <w:highlight w:val="none"/>
          <w:lang w:eastAsia="zh-CN"/>
        </w:rPr>
        <w:t>通知书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，填写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eastAsia="zh-CN"/>
        </w:rPr>
        <w:t>泾河新城</w:t>
      </w:r>
      <w:r>
        <w:rPr>
          <w:rFonts w:hint="eastAsia" w:ascii="仿宋_GB2312" w:hAnsi="仿宋_GB2312" w:eastAsia="仿宋_GB2312" w:cs="仿宋_GB2312"/>
          <w:sz w:val="32"/>
          <w:szCs w:val="32"/>
          <w:highlight w:val="none"/>
          <w:lang w:eastAsia="zh-CN"/>
        </w:rPr>
        <w:t>工程</w:t>
      </w:r>
      <w:r>
        <w:rPr>
          <w:rFonts w:hint="eastAsia" w:ascii="仿宋_GB2312" w:hAnsi="仿宋_GB2312" w:eastAsia="仿宋_GB2312" w:cs="仿宋_GB2312"/>
          <w:sz w:val="32"/>
          <w:szCs w:val="32"/>
          <w:highlight w:val="none"/>
        </w:rPr>
        <w:t>建设领域农民工工资保证金启用承诺书》</w:t>
      </w:r>
      <w:r>
        <w:rPr>
          <w:rFonts w:hint="eastAsia" w:ascii="仿宋_GB2312" w:hAnsi="仿宋_GB2312" w:eastAsia="仿宋_GB2312" w:cs="仿宋_GB2312"/>
          <w:sz w:val="32"/>
          <w:szCs w:val="32"/>
        </w:rPr>
        <w:t>，并提交以下资料：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1.企业法人营业执照或营业执照、组织机构代码证复印件；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2.银行开户许可证；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3.企业法定代表人授予经办人的委托书及经办人身份证原件及复印件；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.中标通知书、施工合同书。</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领取《泾河新城</w:t>
      </w:r>
      <w:r>
        <w:rPr>
          <w:rFonts w:hint="eastAsia" w:ascii="仿宋_GB2312" w:hAnsi="仿宋_GB2312" w:eastAsia="仿宋_GB2312" w:cs="仿宋_GB2312"/>
          <w:sz w:val="32"/>
          <w:szCs w:val="32"/>
          <w:highlight w:val="none"/>
          <w:lang w:eastAsia="zh-CN"/>
        </w:rPr>
        <w:t>工程</w:t>
      </w:r>
      <w:r>
        <w:rPr>
          <w:rFonts w:hint="eastAsia" w:ascii="仿宋_GB2312" w:hAnsi="仿宋_GB2312" w:eastAsia="仿宋_GB2312" w:cs="仿宋_GB2312"/>
          <w:sz w:val="32"/>
          <w:szCs w:val="32"/>
          <w:highlight w:val="none"/>
        </w:rPr>
        <w:t>建设领域农民工工资保证金预存</w:t>
      </w:r>
      <w:r>
        <w:rPr>
          <w:rFonts w:hint="eastAsia" w:ascii="仿宋_GB2312" w:hAnsi="仿宋_GB2312" w:eastAsia="仿宋_GB2312" w:cs="仿宋_GB2312"/>
          <w:sz w:val="32"/>
          <w:szCs w:val="32"/>
          <w:highlight w:val="none"/>
          <w:lang w:eastAsia="zh-CN"/>
        </w:rPr>
        <w:t>通知书</w:t>
      </w:r>
      <w:r>
        <w:rPr>
          <w:rFonts w:hint="eastAsia" w:ascii="仿宋_GB2312" w:hAnsi="仿宋_GB2312" w:eastAsia="仿宋_GB2312" w:cs="仿宋_GB2312"/>
          <w:sz w:val="32"/>
          <w:szCs w:val="32"/>
          <w:lang w:eastAsia="zh-CN"/>
        </w:rPr>
        <w:t>》后，于</w:t>
      </w:r>
      <w:r>
        <w:rPr>
          <w:rFonts w:hint="eastAsia" w:ascii="仿宋_GB2312" w:hAnsi="仿宋_GB2312" w:eastAsia="仿宋_GB2312" w:cs="仿宋_GB2312"/>
          <w:sz w:val="32"/>
          <w:szCs w:val="32"/>
        </w:rPr>
        <w:t>5个工作日内向指定银行</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专户预存保证金。</w:t>
      </w:r>
      <w:r>
        <w:rPr>
          <w:rFonts w:hint="eastAsia" w:ascii="仿宋_GB2312" w:hAnsi="仿宋_GB2312" w:eastAsia="仿宋_GB2312" w:cs="仿宋_GB2312"/>
          <w:sz w:val="32"/>
          <w:szCs w:val="32"/>
          <w:lang w:eastAsia="zh-CN"/>
        </w:rPr>
        <w:t>存入保证金后，持相关凭证到人社部门领取《泾河新城工程</w:t>
      </w:r>
      <w:r>
        <w:rPr>
          <w:rFonts w:hint="eastAsia" w:ascii="仿宋_GB2312" w:hAnsi="仿宋_GB2312" w:eastAsia="仿宋_GB2312" w:cs="仿宋_GB2312"/>
          <w:sz w:val="32"/>
          <w:szCs w:val="32"/>
        </w:rPr>
        <w:t>建设领域农民工工资保证金预存</w:t>
      </w:r>
      <w:r>
        <w:rPr>
          <w:rFonts w:hint="eastAsia" w:ascii="仿宋_GB2312" w:hAnsi="仿宋_GB2312" w:eastAsia="仿宋_GB2312" w:cs="仿宋_GB2312"/>
          <w:sz w:val="32"/>
          <w:szCs w:val="32"/>
          <w:lang w:eastAsia="zh-CN"/>
        </w:rPr>
        <w:t>确认书》。</w:t>
      </w:r>
      <w:r>
        <w:rPr>
          <w:rFonts w:hint="eastAsia" w:ascii="仿宋_GB2312" w:hAnsi="仿宋_GB2312" w:eastAsia="仿宋_GB2312" w:cs="仿宋_GB2312"/>
          <w:color w:val="333333"/>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保证金</w:t>
      </w:r>
      <w:r>
        <w:rPr>
          <w:rFonts w:hint="eastAsia" w:ascii="仿宋_GB2312" w:hAnsi="仿宋_GB2312" w:eastAsia="仿宋_GB2312" w:cs="仿宋_GB2312"/>
          <w:sz w:val="32"/>
          <w:szCs w:val="32"/>
          <w:lang w:eastAsia="zh-CN"/>
        </w:rPr>
        <w:t>存入</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用人单位</w:t>
      </w:r>
      <w:r>
        <w:rPr>
          <w:rFonts w:hint="eastAsia" w:ascii="仿宋_GB2312" w:hAnsi="仿宋_GB2312" w:eastAsia="仿宋_GB2312" w:cs="仿宋_GB2312"/>
          <w:sz w:val="32"/>
          <w:szCs w:val="32"/>
        </w:rPr>
        <w:t>不得以已存入保证金为由拖欠、克扣农民工工资。</w:t>
      </w:r>
      <w:r>
        <w:rPr>
          <w:rFonts w:hint="eastAsia" w:ascii="仿宋_GB2312" w:hAnsi="仿宋_GB2312" w:eastAsia="仿宋_GB2312" w:cs="仿宋_GB2312"/>
          <w:sz w:val="32"/>
          <w:szCs w:val="32"/>
          <w:lang w:eastAsia="zh-CN"/>
        </w:rPr>
        <w:t>若出现</w:t>
      </w:r>
      <w:r>
        <w:rPr>
          <w:rFonts w:hint="eastAsia" w:ascii="仿宋_GB2312" w:hAnsi="仿宋_GB2312" w:eastAsia="仿宋_GB2312" w:cs="仿宋_GB2312"/>
          <w:sz w:val="32"/>
          <w:szCs w:val="32"/>
        </w:rPr>
        <w:t>拖欠、克扣农民工工资</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经调查属实的，</w:t>
      </w:r>
      <w:r>
        <w:rPr>
          <w:rFonts w:hint="eastAsia" w:ascii="仿宋_GB2312" w:hAnsi="仿宋_GB2312" w:eastAsia="仿宋_GB2312" w:cs="仿宋_GB2312"/>
          <w:sz w:val="32"/>
          <w:szCs w:val="32"/>
        </w:rPr>
        <w:t>由人社部门责令限期支付，逾期仍不支付的，由人社部门签发</w:t>
      </w:r>
      <w:r>
        <w:rPr>
          <w:rFonts w:hint="eastAsia" w:ascii="仿宋_GB2312" w:hAnsi="仿宋_GB2312" w:eastAsia="仿宋_GB2312" w:cs="仿宋_GB2312"/>
          <w:sz w:val="32"/>
          <w:szCs w:val="32"/>
          <w:lang w:eastAsia="zh-CN"/>
        </w:rPr>
        <w:t>《泾河新城</w:t>
      </w:r>
      <w:r>
        <w:rPr>
          <w:rFonts w:hint="eastAsia" w:ascii="仿宋_GB2312" w:hAnsi="仿宋_GB2312" w:eastAsia="仿宋_GB2312" w:cs="仿宋_GB2312"/>
          <w:sz w:val="32"/>
          <w:szCs w:val="32"/>
        </w:rPr>
        <w:t>工程建设领域农民工工资保证金支付通知书</w:t>
      </w:r>
      <w:r>
        <w:rPr>
          <w:rFonts w:hint="eastAsia" w:ascii="仿宋_GB2312" w:hAnsi="仿宋_GB2312" w:eastAsia="仿宋_GB2312" w:cs="仿宋_GB2312"/>
          <w:sz w:val="32"/>
          <w:szCs w:val="32"/>
          <w:lang w:eastAsia="zh-CN"/>
        </w:rPr>
        <w:t>》，根据施工总承包单位确认的具体数额</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eastAsia="zh-CN"/>
        </w:rPr>
        <w:t>其存入的保证金</w:t>
      </w:r>
      <w:r>
        <w:rPr>
          <w:rFonts w:hint="eastAsia" w:ascii="仿宋_GB2312" w:hAnsi="仿宋_GB2312" w:eastAsia="仿宋_GB2312" w:cs="仿宋_GB2312"/>
          <w:sz w:val="32"/>
          <w:szCs w:val="32"/>
        </w:rPr>
        <w:t>专户中支取。如该项目预存的保证金不足以支付农民工工资，</w:t>
      </w:r>
      <w:r>
        <w:rPr>
          <w:rFonts w:hint="eastAsia" w:ascii="仿宋_GB2312" w:hAnsi="仿宋_GB2312" w:eastAsia="仿宋_GB2312" w:cs="仿宋_GB2312"/>
          <w:sz w:val="32"/>
          <w:szCs w:val="32"/>
          <w:highlight w:val="none"/>
        </w:rPr>
        <w:t>由建设单位</w:t>
      </w:r>
      <w:r>
        <w:rPr>
          <w:rFonts w:hint="eastAsia" w:ascii="仿宋_GB2312" w:hAnsi="仿宋_GB2312" w:eastAsia="仿宋_GB2312" w:cs="仿宋_GB2312"/>
          <w:sz w:val="32"/>
          <w:szCs w:val="32"/>
          <w:highlight w:val="none"/>
          <w:lang w:eastAsia="zh-CN"/>
        </w:rPr>
        <w:t>以未拨付的工程款为限代为支付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保证金支付完成后，</w:t>
      </w:r>
      <w:r>
        <w:rPr>
          <w:rFonts w:hint="eastAsia" w:ascii="仿宋_GB2312" w:hAnsi="仿宋_GB2312" w:eastAsia="仿宋_GB2312" w:cs="仿宋_GB2312"/>
          <w:sz w:val="32"/>
          <w:szCs w:val="32"/>
          <w:lang w:eastAsia="zh-CN"/>
        </w:rPr>
        <w:t>施工总承包单位应按人社部门出具的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泾河新城工程</w:t>
      </w:r>
      <w:r>
        <w:rPr>
          <w:rFonts w:hint="eastAsia" w:ascii="仿宋_GB2312" w:hAnsi="仿宋_GB2312" w:eastAsia="仿宋_GB2312" w:cs="仿宋_GB2312"/>
          <w:sz w:val="32"/>
          <w:szCs w:val="32"/>
        </w:rPr>
        <w:t>建设领域农民工工资保证金补缴通知书》</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个工作日内足额补存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项目竣工验收</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后，施工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rPr>
        <w:t>单位持</w:t>
      </w:r>
      <w:r>
        <w:rPr>
          <w:rFonts w:hint="eastAsia" w:ascii="仿宋_GB2312" w:hAnsi="仿宋_GB2312" w:eastAsia="仿宋_GB2312" w:cs="仿宋_GB2312"/>
          <w:sz w:val="32"/>
          <w:szCs w:val="32"/>
          <w:lang w:eastAsia="zh-CN"/>
        </w:rPr>
        <w:t>竣工验收报告、备案手续及农民工工资支付凭证</w:t>
      </w:r>
      <w:r>
        <w:rPr>
          <w:rFonts w:hint="eastAsia" w:ascii="仿宋_GB2312" w:hAnsi="仿宋_GB2312" w:eastAsia="仿宋_GB2312" w:cs="仿宋_GB2312"/>
          <w:sz w:val="32"/>
          <w:szCs w:val="32"/>
        </w:rPr>
        <w:t>，向人社部门</w:t>
      </w:r>
      <w:r>
        <w:rPr>
          <w:rFonts w:hint="eastAsia" w:ascii="仿宋_GB2312" w:hAnsi="仿宋_GB2312" w:eastAsia="仿宋_GB2312" w:cs="仿宋_GB2312"/>
          <w:sz w:val="32"/>
          <w:szCs w:val="32"/>
          <w:lang w:eastAsia="zh-CN"/>
        </w:rPr>
        <w:t>提出</w:t>
      </w:r>
      <w:r>
        <w:rPr>
          <w:rFonts w:hint="eastAsia" w:ascii="仿宋_GB2312" w:hAnsi="仿宋_GB2312" w:eastAsia="仿宋_GB2312" w:cs="仿宋_GB2312"/>
          <w:sz w:val="32"/>
          <w:szCs w:val="32"/>
        </w:rPr>
        <w:t>返还保证金</w:t>
      </w:r>
      <w:r>
        <w:rPr>
          <w:rFonts w:hint="eastAsia" w:ascii="仿宋_GB2312" w:hAnsi="仿宋_GB2312" w:eastAsia="仿宋_GB2312" w:cs="仿宋_GB2312"/>
          <w:sz w:val="32"/>
          <w:szCs w:val="32"/>
          <w:lang w:eastAsia="zh-CN"/>
        </w:rPr>
        <w:t>的书面申请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人社部门应在施工现场醒目位置或农民工居住地对该项目农民工工资支付情况进行公示，公示期</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日。经确认</w:t>
      </w: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sz w:val="32"/>
          <w:szCs w:val="32"/>
        </w:rPr>
        <w:t>无拖欠农民工工资</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的，人社部门5个工作日</w:t>
      </w:r>
      <w:r>
        <w:rPr>
          <w:rFonts w:hint="eastAsia" w:ascii="仿宋_GB2312" w:hAnsi="仿宋_GB2312" w:eastAsia="仿宋_GB2312" w:cs="仿宋_GB2312"/>
          <w:sz w:val="32"/>
          <w:szCs w:val="32"/>
          <w:lang w:eastAsia="zh-CN"/>
        </w:rPr>
        <w:t>内返还该单位保证金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施工总承包单位未按规定存储工资保证金或者未提供金融机构保函的，由人社部门、相关行业工程建设主管部门按照职责责令限期改正；情节严重的，给予限制承接新工程、降低资质等级、吊销资质证书等处罚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本办法</w:t>
      </w:r>
      <w:r>
        <w:rPr>
          <w:rFonts w:hint="eastAsia" w:ascii="仿宋_GB2312" w:hAnsi="仿宋_GB2312" w:eastAsia="仿宋_GB2312" w:cs="仿宋_GB2312"/>
          <w:sz w:val="32"/>
          <w:szCs w:val="32"/>
          <w:lang w:eastAsia="zh-CN"/>
        </w:rPr>
        <w:t>施行</w:t>
      </w:r>
      <w:r>
        <w:rPr>
          <w:rFonts w:hint="eastAsia" w:ascii="仿宋_GB2312" w:hAnsi="仿宋_GB2312" w:eastAsia="仿宋_GB2312" w:cs="仿宋_GB2312"/>
          <w:sz w:val="32"/>
          <w:szCs w:val="32"/>
        </w:rPr>
        <w:t>之日起已开工但未预存农民工工资保证金的建设工程项目，按本办法执行。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本办法自发布之日起</w:t>
      </w:r>
      <w:r>
        <w:rPr>
          <w:rFonts w:hint="eastAsia" w:ascii="仿宋_GB2312" w:hAnsi="仿宋_GB2312" w:eastAsia="仿宋_GB2312" w:cs="仿宋_GB2312"/>
          <w:sz w:val="32"/>
          <w:szCs w:val="32"/>
          <w:lang w:eastAsia="zh-CN"/>
        </w:rPr>
        <w:t>施行，《泾河新城</w:t>
      </w:r>
      <w:r>
        <w:rPr>
          <w:rFonts w:hint="eastAsia" w:ascii="仿宋_GB2312" w:hAnsi="仿宋_GB2312" w:eastAsia="仿宋_GB2312" w:cs="仿宋_GB2312"/>
          <w:sz w:val="32"/>
          <w:szCs w:val="32"/>
          <w:lang w:val="en-US" w:eastAsia="zh-CN"/>
        </w:rPr>
        <w:t>建设领域农民工工资保证金管理暂行办法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陕泾河办发〔2018〕99号</w:t>
      </w:r>
      <w:r>
        <w:rPr>
          <w:rFonts w:hint="eastAsia" w:ascii="仿宋_GB2312" w:hAnsi="仿宋_GB2312" w:eastAsia="仿宋_GB2312" w:cs="仿宋_GB2312"/>
          <w:sz w:val="32"/>
          <w:szCs w:val="32"/>
          <w:lang w:eastAsia="zh-CN"/>
        </w:rPr>
        <w:t>）同时废止</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bookmarkStart w:id="0" w:name="_GoBack"/>
      <w:bookmarkEnd w:id="0"/>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pStyle w:val="5"/>
        <w:shd w:val="clear" w:color="auto" w:fill="FFFFFF"/>
        <w:spacing w:before="0" w:beforeAutospacing="0" w:after="0" w:afterAutospacing="0" w:line="560" w:lineRule="exact"/>
        <w:ind w:firstLine="640" w:firstLineChars="200"/>
        <w:rPr>
          <w:rFonts w:ascii="仿宋_GB2312" w:hAnsi="仿宋" w:eastAsia="仿宋_GB2312"/>
          <w:color w:val="000000"/>
          <w:sz w:val="32"/>
          <w:szCs w:val="32"/>
        </w:rPr>
      </w:pPr>
    </w:p>
    <w:p>
      <w:pPr>
        <w:spacing w:line="200" w:lineRule="exact"/>
        <w:ind w:right="-516"/>
        <w:rPr>
          <w:rFonts w:ascii="仿宋_GB2312" w:hAnsi="仿宋" w:eastAsia="仿宋_GB2312"/>
          <w:color w:val="000000"/>
          <w:sz w:val="28"/>
          <w:szCs w:val="28"/>
        </w:rPr>
      </w:pPr>
    </w:p>
    <w:p>
      <w:pPr>
        <w:spacing w:line="200" w:lineRule="exact"/>
        <w:ind w:right="-516"/>
        <w:rPr>
          <w:rFonts w:ascii="仿宋_GB2312" w:hAnsi="仿宋" w:eastAsia="仿宋_GB2312"/>
          <w:color w:val="000000"/>
          <w:sz w:val="28"/>
          <w:szCs w:val="28"/>
        </w:rPr>
      </w:pPr>
    </w:p>
    <w:p>
      <w:pPr>
        <w:spacing w:line="560" w:lineRule="exact"/>
        <w:ind w:left="210" w:leftChars="100" w:right="210" w:rightChars="100"/>
        <w:rPr>
          <w:rFonts w:hint="eastAsia" w:ascii="方正小标宋简体" w:hAnsi="方正小标宋简体" w:eastAsia="方正小标宋简体" w:cs="方正小标宋简体"/>
          <w:color w:val="000000"/>
          <w:kern w:val="0"/>
          <w:sz w:val="44"/>
          <w:szCs w:val="44"/>
        </w:rPr>
      </w:pPr>
      <w:r>
        <mc:AlternateContent>
          <mc:Choice Requires="wps">
            <w:drawing>
              <wp:anchor distT="0" distB="0" distL="114300" distR="114300" simplePos="0" relativeHeight="251706368" behindDoc="0" locked="0" layoutInCell="1" allowOverlap="1">
                <wp:simplePos x="0" y="0"/>
                <wp:positionH relativeFrom="column">
                  <wp:posOffset>-8255</wp:posOffset>
                </wp:positionH>
                <wp:positionV relativeFrom="paragraph">
                  <wp:posOffset>61595</wp:posOffset>
                </wp:positionV>
                <wp:extent cx="5615940" cy="13335"/>
                <wp:effectExtent l="0" t="4445" r="3810" b="10795"/>
                <wp:wrapNone/>
                <wp:docPr id="3" name="直接连接符 3"/>
                <wp:cNvGraphicFramePr/>
                <a:graphic xmlns:a="http://schemas.openxmlformats.org/drawingml/2006/main">
                  <a:graphicData uri="http://schemas.microsoft.com/office/word/2010/wordprocessingShape">
                    <wps:wsp>
                      <wps:cNvCnPr/>
                      <wps:spPr>
                        <a:xfrm>
                          <a:off x="0" y="0"/>
                          <a:ext cx="5616000" cy="13432"/>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4.85pt;height:1.05pt;width:442.2pt;z-index:251706368;mso-width-relative:page;mso-height-relative:page;" filled="f" stroked="t" coordsize="21600,21600" o:gfxdata="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sCDbzVAAAABwEAAA8AAAAAAAAAAQAgAAAAIgAAAGRycy9kb3ducmV2LnhtbFBLAQIUABQA&#10;AAAIAIdO4kBGAh0S8wEAAOoDAAAOAAAAAAAAAAEAIAAAACQ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-8255</wp:posOffset>
                </wp:positionH>
                <wp:positionV relativeFrom="paragraph">
                  <wp:posOffset>372745</wp:posOffset>
                </wp:positionV>
                <wp:extent cx="5615940" cy="13335"/>
                <wp:effectExtent l="0" t="4445" r="3810" b="10795"/>
                <wp:wrapNone/>
                <wp:docPr id="4" name="直接连接符 4"/>
                <wp:cNvGraphicFramePr/>
                <a:graphic xmlns:a="http://schemas.openxmlformats.org/drawingml/2006/main">
                  <a:graphicData uri="http://schemas.microsoft.com/office/word/2010/wordprocessingShape">
                    <wps:wsp>
                      <wps:cNvCnPr/>
                      <wps:spPr>
                        <a:xfrm>
                          <a:off x="0" y="0"/>
                          <a:ext cx="5615940" cy="13031"/>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9.35pt;height:1.05pt;width:442.2pt;z-index:251707392;mso-width-relative:page;mso-height-relative:page;" filled="f" stroked="t" coordsize="21600,21600" o:gfxdata="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5zs0DXAAAACAEAAA8AAAAAAAAAAQAgAAAAIgAAAGRycy9kb3ducmV2LnhtbFBLAQIU&#10;ABQAAAAIAIdO4kARHZqD9AEAAOoDAAAOAAAAAAAAAAEAIAAAACYBAABkcnMvZTJvRG9jLnhtbFBL&#10;BQYAAAAABgAGAFkBAACMBQAAAAA=&#10;">
                <v:fill on="f" focussize="0,0"/>
                <v:stroke color="#000000" joinstyle="round"/>
                <v:imagedata o:title=""/>
                <o:lock v:ext="edit" aspectratio="f"/>
              </v:line>
            </w:pict>
          </mc:Fallback>
        </mc:AlternateContent>
      </w:r>
      <w:r>
        <w:rPr>
          <w:rFonts w:hint="eastAsia" w:ascii="仿宋_GB2312" w:hAnsi="仿宋" w:eastAsia="仿宋_GB2312"/>
          <w:color w:val="000000"/>
          <w:sz w:val="28"/>
          <w:szCs w:val="28"/>
        </w:rPr>
        <w:t xml:space="preserve">陕西省西咸新区泾河新城管理委员会办公室  </w:t>
      </w:r>
      <w:r>
        <w:rPr>
          <w:rFonts w:ascii="仿宋_GB2312" w:hAnsi="仿宋" w:eastAsia="仿宋_GB2312"/>
          <w:color w:val="000000"/>
          <w:sz w:val="28"/>
          <w:szCs w:val="28"/>
        </w:rPr>
        <w:t xml:space="preserve"> </w:t>
      </w:r>
      <w:r>
        <w:rPr>
          <w:rFonts w:hint="eastAsia" w:ascii="仿宋_GB2312" w:hAnsi="仿宋" w:eastAsia="仿宋_GB2312"/>
          <w:color w:val="000000"/>
          <w:sz w:val="28"/>
          <w:szCs w:val="28"/>
        </w:rPr>
        <w:t>20</w:t>
      </w:r>
      <w:r>
        <w:rPr>
          <w:rFonts w:hint="eastAsia" w:ascii="仿宋_GB2312" w:hAnsi="仿宋" w:eastAsia="仿宋_GB2312"/>
          <w:color w:val="000000"/>
          <w:sz w:val="28"/>
          <w:szCs w:val="28"/>
          <w:lang w:val="en-US" w:eastAsia="zh-CN"/>
        </w:rPr>
        <w:t>20</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val="en-US" w:eastAsia="zh-CN"/>
        </w:rPr>
        <w:t>7</w:t>
      </w:r>
      <w:r>
        <w:rPr>
          <w:rFonts w:hint="eastAsia" w:ascii="仿宋_GB2312" w:hAnsi="仿宋" w:eastAsia="仿宋_GB2312"/>
          <w:color w:val="000000"/>
          <w:sz w:val="28"/>
          <w:szCs w:val="28"/>
        </w:rPr>
        <w:t>月</w:t>
      </w:r>
      <w:r>
        <w:rPr>
          <w:rFonts w:hint="eastAsia" w:ascii="仿宋_GB2312" w:hAnsi="仿宋" w:eastAsia="仿宋_GB2312"/>
          <w:color w:val="000000"/>
          <w:sz w:val="28"/>
          <w:szCs w:val="28"/>
          <w:lang w:val="en-US" w:eastAsia="zh-CN"/>
        </w:rPr>
        <w:t>21</w:t>
      </w:r>
      <w:r>
        <w:rPr>
          <w:rFonts w:hint="eastAsia" w:ascii="仿宋_GB2312" w:hAnsi="仿宋" w:eastAsia="仿宋_GB2312"/>
          <w:color w:val="000000"/>
          <w:sz w:val="28"/>
          <w:szCs w:val="28"/>
        </w:rPr>
        <w:t>日印发</w:t>
      </w:r>
    </w:p>
    <w:sectPr>
      <w:footerReference r:id="rId3" w:type="default"/>
      <w:pgSz w:w="11906" w:h="16838"/>
      <w:pgMar w:top="2098" w:right="1474" w:bottom="1985" w:left="1588" w:header="851" w:footer="1588" w:gutter="0"/>
      <w:pgNumType w:fmt="numberInDash" w:start="1"/>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sz w:val="28"/>
      </w:rPr>
      <mc:AlternateContent>
        <mc:Choice Requires="wps">
          <w:drawing>
            <wp:anchor distT="0" distB="0" distL="114300" distR="114300" simplePos="0" relativeHeight="251749376" behindDoc="0" locked="0" layoutInCell="1" allowOverlap="1">
              <wp:simplePos x="0" y="0"/>
              <wp:positionH relativeFrom="margin">
                <wp:align>outside</wp:align>
              </wp:positionH>
              <wp:positionV relativeFrom="paragraph">
                <wp:posOffset>-104140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2pt;height:144pt;width:144pt;mso-position-horizontal:outside;mso-position-horizontal-relative:margin;mso-wrap-style:none;z-index:251749376;mso-width-relative:page;mso-height-relative:page;" filled="f" stroked="f" coordsize="21600,21600" o:gfxdata="UEsDBAoAAAAAAIdO4kAAAAAAAAAAAAAAAAAEAAAAZHJzL1BLAwQUAAAACACHTuJA7z4mXd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tgXB8ibP+XLk4THN&#10;QFal/F+g+gF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PiZd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pPr>
                      <w:pStyle w:val="3"/>
                      <w:jc w:val="both"/>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778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rPr>
                        <w:rFonts w:hint="eastAsia" w:asciiTheme="minorEastAsia" w:hAnsiTheme="minorEastAsia" w:eastAsiaTheme="minorEastAsia" w:cstheme="minorEastAsia"/>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sz w:val="28"/>
      </w:rPr>
      <mc:AlternateContent>
        <mc:Choice Requires="wps">
          <w:drawing>
            <wp:anchor distT="0" distB="0" distL="114300" distR="114300" simplePos="0" relativeHeight="251755520" behindDoc="0" locked="0" layoutInCell="1" allowOverlap="1">
              <wp:simplePos x="0" y="0"/>
              <wp:positionH relativeFrom="margin">
                <wp:posOffset>5155565</wp:posOffset>
              </wp:positionH>
              <wp:positionV relativeFrom="paragraph">
                <wp:posOffset>104140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5.95pt;margin-top:8.2pt;height:144pt;width:144pt;mso-position-horizontal-relative:margin;mso-wrap-style:none;z-index:251755520;mso-width-relative:page;mso-height-relative:page;" filled="f" stroked="f" coordsize="21600,21600" o:gfxdata="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9G9zNcAAAALAQAADwAAAAAAAAABACAAAAAiAAAAZHJzL2Rvd25yZXYueG1s&#10;UEsBAhQAFAAAAAgAh07iQPWLh2QyAgAAYQQAAA4AAAAAAAAAAQAgAAAAJgEAAGRycy9lMm9Eb2Mu&#10;eG1sUEsFBgAAAAAGAAYAWQEAAMo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28"/>
      </w:rPr>
      <mc:AlternateContent>
        <mc:Choice Requires="wps">
          <w:drawing>
            <wp:anchor distT="0" distB="0" distL="114300" distR="114300" simplePos="0" relativeHeight="251748352" behindDoc="0" locked="0" layoutInCell="1" allowOverlap="1">
              <wp:simplePos x="0" y="0"/>
              <wp:positionH relativeFrom="margin">
                <wp:align>outside</wp:align>
              </wp:positionH>
              <wp:positionV relativeFrom="paragraph">
                <wp:posOffset>112395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85pt;height:144pt;width:144pt;mso-position-horizontal:outside;mso-position-horizontal-relative:margin;mso-wrap-style:none;z-index:251748352;mso-width-relative:page;mso-height-relative:page;" filled="f" stroked="f" coordsize="21600,21600" o:gfxdata="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CbK5L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13264"/>
    <w:rsid w:val="03913264"/>
    <w:rsid w:val="04174435"/>
    <w:rsid w:val="06877F68"/>
    <w:rsid w:val="0AE15865"/>
    <w:rsid w:val="159D2FFC"/>
    <w:rsid w:val="176420D0"/>
    <w:rsid w:val="3BC66E89"/>
    <w:rsid w:val="49787F9B"/>
    <w:rsid w:val="4D637CFF"/>
    <w:rsid w:val="533722A5"/>
    <w:rsid w:val="55133717"/>
    <w:rsid w:val="57814D30"/>
    <w:rsid w:val="58E453E6"/>
    <w:rsid w:val="59D6488D"/>
    <w:rsid w:val="5AA74016"/>
    <w:rsid w:val="651171BB"/>
    <w:rsid w:val="79267F18"/>
    <w:rsid w:val="7E660F53"/>
    <w:rsid w:val="7EA0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40" w:firstLineChars="200"/>
    </w:pPr>
    <w:rPr>
      <w:rFonts w:ascii="宋体" w:hAnsi="宋体"/>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2020-05-19T04:47:00Z</dcterms:created>
  <dc:creator>WPS_1486952889</dc:creator>
  <cp:lastModifiedBy>李坤朋</cp:lastModifiedBy>
  <cp:lastPrinted>2020-05-19T04:51:00Z</cp:lastPrinted>
  <dcterms:modified xsi:type="dcterms:W3CDTF">2020-11-26T09:44:06Z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