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21" w:rsidRPr="002F0124" w:rsidRDefault="00B71421" w:rsidP="00B71421">
      <w:pPr>
        <w:spacing w:line="560" w:lineRule="exact"/>
        <w:jc w:val="center"/>
        <w:rPr>
          <w:rFonts w:ascii="方正小标宋简体" w:eastAsia="方正小标宋简体" w:hAnsi="楷体"/>
          <w:sz w:val="44"/>
          <w:szCs w:val="44"/>
        </w:rPr>
      </w:pPr>
      <w:r w:rsidRPr="002F0124">
        <w:rPr>
          <w:rFonts w:ascii="方正小标宋简体" w:eastAsia="方正小标宋简体" w:hAnsi="楷体" w:hint="eastAsia"/>
          <w:sz w:val="44"/>
          <w:szCs w:val="44"/>
        </w:rPr>
        <w:t>泾河新城教育卫体系统</w:t>
      </w:r>
    </w:p>
    <w:p w:rsidR="00B71421" w:rsidRPr="002F0124" w:rsidRDefault="00B71421" w:rsidP="00B71421">
      <w:pPr>
        <w:spacing w:line="560" w:lineRule="exact"/>
        <w:jc w:val="center"/>
        <w:rPr>
          <w:rFonts w:ascii="方正小标宋简体" w:eastAsia="方正小标宋简体" w:hAnsi="楷体"/>
          <w:sz w:val="44"/>
          <w:szCs w:val="44"/>
        </w:rPr>
      </w:pPr>
      <w:r w:rsidRPr="002F0124">
        <w:rPr>
          <w:rFonts w:ascii="方正小标宋简体" w:eastAsia="方正小标宋简体" w:hAnsi="楷体" w:hint="eastAsia"/>
          <w:sz w:val="44"/>
          <w:szCs w:val="44"/>
        </w:rPr>
        <w:t>建立城市安全风险</w:t>
      </w:r>
      <w:proofErr w:type="gramStart"/>
      <w:r w:rsidRPr="002F0124">
        <w:rPr>
          <w:rFonts w:ascii="方正小标宋简体" w:eastAsia="方正小标宋简体" w:hAnsi="楷体" w:hint="eastAsia"/>
          <w:sz w:val="44"/>
          <w:szCs w:val="44"/>
        </w:rPr>
        <w:t>点危险</w:t>
      </w:r>
      <w:proofErr w:type="gramEnd"/>
      <w:r w:rsidRPr="002F0124">
        <w:rPr>
          <w:rFonts w:ascii="方正小标宋简体" w:eastAsia="方正小标宋简体" w:hAnsi="楷体" w:hint="eastAsia"/>
          <w:sz w:val="44"/>
          <w:szCs w:val="44"/>
        </w:rPr>
        <w:t>源分级管控</w:t>
      </w:r>
      <w:proofErr w:type="gramStart"/>
      <w:r w:rsidRPr="002F0124">
        <w:rPr>
          <w:rFonts w:ascii="方正小标宋简体" w:eastAsia="方正小标宋简体" w:hAnsi="楷体" w:hint="eastAsia"/>
          <w:sz w:val="44"/>
          <w:szCs w:val="44"/>
        </w:rPr>
        <w:t>和</w:t>
      </w:r>
      <w:proofErr w:type="gramEnd"/>
    </w:p>
    <w:p w:rsidR="00B71421" w:rsidRPr="002F0124" w:rsidRDefault="00B71421" w:rsidP="00B71421">
      <w:pPr>
        <w:spacing w:line="560" w:lineRule="exact"/>
        <w:jc w:val="center"/>
        <w:rPr>
          <w:rFonts w:ascii="方正小标宋简体" w:eastAsia="方正小标宋简体" w:hAnsi="楷体"/>
          <w:sz w:val="44"/>
          <w:szCs w:val="44"/>
        </w:rPr>
      </w:pPr>
      <w:r w:rsidRPr="002F0124">
        <w:rPr>
          <w:rFonts w:ascii="方正小标宋简体" w:eastAsia="方正小标宋简体" w:hAnsi="楷体" w:hint="eastAsia"/>
          <w:sz w:val="44"/>
          <w:szCs w:val="44"/>
        </w:rPr>
        <w:t>隐患排查治理双重预防机制实施方案</w:t>
      </w:r>
    </w:p>
    <w:p w:rsidR="00B71421" w:rsidRPr="002F0124" w:rsidRDefault="00B71421" w:rsidP="00B71421">
      <w:pPr>
        <w:spacing w:line="560" w:lineRule="exact"/>
        <w:rPr>
          <w:rFonts w:ascii="仿宋_GB2312" w:eastAsia="仿宋_GB2312" w:hAnsi="楷体"/>
          <w:sz w:val="32"/>
          <w:szCs w:val="32"/>
        </w:rPr>
      </w:pP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t>按照西咸新区教育卫体局和泾河新城党委管委会相关文件要求，为创新安全监管方式，有效管</w:t>
      </w:r>
      <w:proofErr w:type="gramStart"/>
      <w:r w:rsidRPr="002F0124">
        <w:rPr>
          <w:rFonts w:ascii="仿宋_GB2312" w:eastAsia="仿宋_GB2312" w:hAnsi="楷体" w:hint="eastAsia"/>
          <w:sz w:val="32"/>
          <w:szCs w:val="32"/>
        </w:rPr>
        <w:t>控安全</w:t>
      </w:r>
      <w:proofErr w:type="gramEnd"/>
      <w:r w:rsidRPr="002F0124">
        <w:rPr>
          <w:rFonts w:ascii="仿宋_GB2312" w:eastAsia="仿宋_GB2312" w:hAnsi="楷体" w:hint="eastAsia"/>
          <w:sz w:val="32"/>
          <w:szCs w:val="32"/>
        </w:rPr>
        <w:t>风险，及时消除事故隐患，切实防范各类生产安全事故发生，确保泾河新城教育卫体系统安全稳定，结合行业实际，制定本实施方案。</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黑体" w:eastAsia="黑体" w:hAnsi="黑体" w:hint="eastAsia"/>
          <w:sz w:val="32"/>
          <w:szCs w:val="32"/>
        </w:rPr>
        <w:t>一、工作目标</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t>全面开展城市风险点、危险源普查工作，明确责任单位和部门；按时完成</w:t>
      </w:r>
      <w:r>
        <w:rPr>
          <w:rFonts w:ascii="仿宋_GB2312" w:eastAsia="仿宋_GB2312" w:hAnsi="楷体" w:hint="eastAsia"/>
          <w:sz w:val="32"/>
          <w:szCs w:val="32"/>
        </w:rPr>
        <w:t>泾河新城</w:t>
      </w:r>
      <w:r w:rsidRPr="002F0124">
        <w:rPr>
          <w:rFonts w:ascii="仿宋_GB2312" w:eastAsia="仿宋_GB2312" w:hAnsi="楷体" w:hint="eastAsia"/>
          <w:sz w:val="32"/>
          <w:szCs w:val="32"/>
        </w:rPr>
        <w:t>教育卫体系统安全风险评估与分级工作，掌握教育卫体系统安全风险的状态，建立风险点、</w:t>
      </w:r>
      <w:proofErr w:type="gramStart"/>
      <w:r w:rsidRPr="002F0124">
        <w:rPr>
          <w:rFonts w:ascii="仿宋_GB2312" w:eastAsia="仿宋_GB2312" w:hAnsi="楷体" w:hint="eastAsia"/>
          <w:sz w:val="32"/>
          <w:szCs w:val="32"/>
        </w:rPr>
        <w:t>危险源台帐</w:t>
      </w:r>
      <w:proofErr w:type="gramEnd"/>
      <w:r w:rsidRPr="002F0124">
        <w:rPr>
          <w:rFonts w:ascii="仿宋_GB2312" w:eastAsia="仿宋_GB2312" w:hAnsi="楷体" w:hint="eastAsia"/>
          <w:sz w:val="32"/>
          <w:szCs w:val="32"/>
        </w:rPr>
        <w:t>；明确风险管控措施，建立“两清单”（风险管</w:t>
      </w:r>
      <w:proofErr w:type="gramStart"/>
      <w:r w:rsidRPr="002F0124">
        <w:rPr>
          <w:rFonts w:ascii="仿宋_GB2312" w:eastAsia="仿宋_GB2312" w:hAnsi="楷体" w:hint="eastAsia"/>
          <w:sz w:val="32"/>
          <w:szCs w:val="32"/>
        </w:rPr>
        <w:t>控责任</w:t>
      </w:r>
      <w:proofErr w:type="gramEnd"/>
      <w:r w:rsidRPr="002F0124">
        <w:rPr>
          <w:rFonts w:ascii="仿宋_GB2312" w:eastAsia="仿宋_GB2312" w:hAnsi="楷体" w:hint="eastAsia"/>
          <w:sz w:val="32"/>
          <w:szCs w:val="32"/>
        </w:rPr>
        <w:t>清单、风险管控措施清单），开展动态化、差异化监管，确保安全风险始终处于受控范围内；建立安全信息更新与风险评估的长效工作机制，力争到</w:t>
      </w:r>
      <w:r w:rsidRPr="002F0124">
        <w:rPr>
          <w:rFonts w:ascii="仿宋_GB2312" w:eastAsia="仿宋_GB2312" w:hAnsi="楷体"/>
          <w:sz w:val="32"/>
          <w:szCs w:val="32"/>
        </w:rPr>
        <w:t>2018</w:t>
      </w:r>
      <w:r w:rsidRPr="002F0124">
        <w:rPr>
          <w:rFonts w:ascii="仿宋_GB2312" w:eastAsia="仿宋_GB2312" w:hAnsi="楷体" w:hint="eastAsia"/>
          <w:sz w:val="32"/>
          <w:szCs w:val="32"/>
        </w:rPr>
        <w:t>年底，初步实现安全风险分级管控和隐患排查治理双重预防体系。</w:t>
      </w:r>
    </w:p>
    <w:p w:rsidR="00B71421" w:rsidRPr="002F0124" w:rsidRDefault="00B71421" w:rsidP="00B71421">
      <w:pPr>
        <w:spacing w:line="560" w:lineRule="exact"/>
        <w:ind w:firstLineChars="200" w:firstLine="640"/>
        <w:rPr>
          <w:rFonts w:ascii="黑体" w:eastAsia="黑体" w:hAnsi="黑体" w:cs="黑体"/>
          <w:sz w:val="32"/>
          <w:szCs w:val="32"/>
        </w:rPr>
      </w:pPr>
      <w:r w:rsidRPr="002F0124">
        <w:rPr>
          <w:rFonts w:ascii="黑体" w:eastAsia="黑体" w:hAnsi="黑体" w:cs="黑体" w:hint="eastAsia"/>
          <w:sz w:val="32"/>
          <w:szCs w:val="32"/>
        </w:rPr>
        <w:t>二、成立专项行动工作领导小组</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泾河新城教育卫体局成立教育卫</w:t>
      </w:r>
      <w:proofErr w:type="gramStart"/>
      <w:r w:rsidRPr="002F0124">
        <w:rPr>
          <w:rFonts w:ascii="仿宋_GB2312" w:eastAsia="仿宋_GB2312" w:hAnsi="仿宋_GB2312" w:cs="仿宋_GB2312" w:hint="eastAsia"/>
          <w:sz w:val="32"/>
          <w:szCs w:val="32"/>
        </w:rPr>
        <w:t>体系统风险点危险</w:t>
      </w:r>
      <w:proofErr w:type="gramEnd"/>
      <w:r w:rsidRPr="002F0124">
        <w:rPr>
          <w:rFonts w:ascii="仿宋_GB2312" w:eastAsia="仿宋_GB2312" w:hAnsi="仿宋_GB2312" w:cs="仿宋_GB2312" w:hint="eastAsia"/>
          <w:sz w:val="32"/>
          <w:szCs w:val="32"/>
        </w:rPr>
        <w:t>源排查整治专项行动工作执行小组。</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组    长：王  鹏</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执行组长：何西英</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lastRenderedPageBreak/>
        <w:t xml:space="preserve">副 组 长：孙延锋   </w:t>
      </w:r>
      <w:proofErr w:type="gramStart"/>
      <w:r w:rsidRPr="002F0124">
        <w:rPr>
          <w:rFonts w:ascii="仿宋_GB2312" w:eastAsia="仿宋_GB2312" w:hAnsi="仿宋_GB2312" w:cs="仿宋_GB2312" w:hint="eastAsia"/>
          <w:sz w:val="32"/>
          <w:szCs w:val="32"/>
        </w:rPr>
        <w:t>雒</w:t>
      </w:r>
      <w:proofErr w:type="gramEnd"/>
      <w:r w:rsidRPr="002F0124">
        <w:rPr>
          <w:rFonts w:ascii="仿宋_GB2312" w:eastAsia="仿宋_GB2312" w:hAnsi="仿宋_GB2312" w:cs="仿宋_GB2312" w:hint="eastAsia"/>
          <w:sz w:val="32"/>
          <w:szCs w:val="32"/>
        </w:rPr>
        <w:t xml:space="preserve">  佳</w:t>
      </w:r>
    </w:p>
    <w:p w:rsidR="00B71421" w:rsidRPr="002F0124" w:rsidRDefault="00B71421" w:rsidP="00B71421">
      <w:pPr>
        <w:spacing w:line="560" w:lineRule="exact"/>
        <w:ind w:firstLineChars="200" w:firstLine="640"/>
        <w:rPr>
          <w:rFonts w:ascii="仿宋_GB2312" w:eastAsia="仿宋_GB2312" w:hAnsi="仿宋" w:cs="仿宋"/>
          <w:sz w:val="32"/>
          <w:szCs w:val="32"/>
        </w:rPr>
      </w:pPr>
      <w:r w:rsidRPr="002F0124">
        <w:rPr>
          <w:rFonts w:ascii="仿宋_GB2312" w:eastAsia="仿宋_GB2312" w:hAnsi="仿宋_GB2312" w:cs="仿宋_GB2312" w:hint="eastAsia"/>
          <w:sz w:val="32"/>
          <w:szCs w:val="32"/>
        </w:rPr>
        <w:t>成    员：</w:t>
      </w:r>
      <w:r w:rsidRPr="002F0124">
        <w:rPr>
          <w:rFonts w:ascii="仿宋_GB2312" w:eastAsia="仿宋_GB2312" w:hAnsi="仿宋" w:cs="仿宋" w:hint="eastAsia"/>
          <w:sz w:val="32"/>
          <w:szCs w:val="32"/>
        </w:rPr>
        <w:t>王春季   古海</w:t>
      </w:r>
      <w:proofErr w:type="gramStart"/>
      <w:r w:rsidRPr="002F0124">
        <w:rPr>
          <w:rFonts w:ascii="仿宋_GB2312" w:eastAsia="仿宋_GB2312" w:hAnsi="仿宋" w:cs="仿宋" w:hint="eastAsia"/>
          <w:sz w:val="32"/>
          <w:szCs w:val="32"/>
        </w:rPr>
        <w:t>讳</w:t>
      </w:r>
      <w:proofErr w:type="gramEnd"/>
      <w:r w:rsidRPr="002F0124">
        <w:rPr>
          <w:rFonts w:ascii="仿宋_GB2312" w:eastAsia="仿宋_GB2312" w:hAnsi="仿宋" w:cs="仿宋" w:hint="eastAsia"/>
          <w:sz w:val="32"/>
          <w:szCs w:val="32"/>
        </w:rPr>
        <w:t xml:space="preserve">   </w:t>
      </w:r>
      <w:proofErr w:type="gramStart"/>
      <w:r w:rsidRPr="002F0124">
        <w:rPr>
          <w:rFonts w:ascii="仿宋_GB2312" w:eastAsia="仿宋_GB2312" w:hAnsi="仿宋" w:cs="仿宋" w:hint="eastAsia"/>
          <w:sz w:val="32"/>
          <w:szCs w:val="32"/>
        </w:rPr>
        <w:t>卢</w:t>
      </w:r>
      <w:proofErr w:type="gramEnd"/>
      <w:r w:rsidRPr="002F0124">
        <w:rPr>
          <w:rFonts w:ascii="仿宋_GB2312" w:eastAsia="仿宋_GB2312" w:hAnsi="仿宋" w:cs="仿宋" w:hint="eastAsia"/>
          <w:sz w:val="32"/>
          <w:szCs w:val="32"/>
        </w:rPr>
        <w:t xml:space="preserve">  </w:t>
      </w:r>
      <w:proofErr w:type="gramStart"/>
      <w:r w:rsidRPr="002F0124">
        <w:rPr>
          <w:rFonts w:ascii="仿宋_GB2312" w:eastAsia="仿宋_GB2312" w:hAnsi="仿宋" w:cs="仿宋" w:hint="eastAsia"/>
          <w:sz w:val="32"/>
          <w:szCs w:val="32"/>
        </w:rPr>
        <w:t>磊</w:t>
      </w:r>
      <w:proofErr w:type="gramEnd"/>
      <w:r w:rsidRPr="002F0124">
        <w:rPr>
          <w:rFonts w:ascii="仿宋_GB2312" w:eastAsia="仿宋_GB2312" w:hAnsi="仿宋" w:cs="仿宋" w:hint="eastAsia"/>
          <w:sz w:val="32"/>
          <w:szCs w:val="32"/>
        </w:rPr>
        <w:t xml:space="preserve">   张  涛</w:t>
      </w:r>
    </w:p>
    <w:p w:rsidR="00B71421" w:rsidRPr="002F0124" w:rsidRDefault="00B71421" w:rsidP="00B71421">
      <w:pPr>
        <w:spacing w:line="560" w:lineRule="exact"/>
        <w:ind w:firstLineChars="700" w:firstLine="2240"/>
        <w:rPr>
          <w:rFonts w:ascii="仿宋_GB2312" w:eastAsia="仿宋_GB2312" w:hAnsi="仿宋" w:cs="仿宋"/>
          <w:sz w:val="32"/>
          <w:szCs w:val="32"/>
        </w:rPr>
      </w:pPr>
      <w:r w:rsidRPr="002F0124">
        <w:rPr>
          <w:rFonts w:ascii="仿宋_GB2312" w:eastAsia="仿宋_GB2312" w:hAnsi="仿宋" w:cs="仿宋" w:hint="eastAsia"/>
          <w:sz w:val="32"/>
          <w:szCs w:val="32"/>
        </w:rPr>
        <w:t>王少光   袁宏民   马海龙   王  朋</w:t>
      </w:r>
    </w:p>
    <w:p w:rsidR="00B71421" w:rsidRPr="002F0124" w:rsidRDefault="00B71421" w:rsidP="00B71421">
      <w:pPr>
        <w:spacing w:line="560" w:lineRule="exact"/>
        <w:ind w:firstLineChars="700" w:firstLine="2240"/>
        <w:rPr>
          <w:rFonts w:ascii="仿宋_GB2312" w:eastAsia="仿宋_GB2312" w:hAnsi="仿宋" w:cs="仿宋"/>
          <w:sz w:val="32"/>
          <w:szCs w:val="32"/>
        </w:rPr>
      </w:pPr>
      <w:r w:rsidRPr="002F0124">
        <w:rPr>
          <w:rFonts w:ascii="仿宋_GB2312" w:eastAsia="仿宋_GB2312" w:hAnsi="仿宋" w:cs="仿宋" w:hint="eastAsia"/>
          <w:sz w:val="32"/>
          <w:szCs w:val="32"/>
        </w:rPr>
        <w:t>费新育   乔建锋</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仿宋_GB2312" w:eastAsia="仿宋_GB2312" w:hAnsi="仿宋_GB2312" w:cs="仿宋_GB2312" w:hint="eastAsia"/>
          <w:sz w:val="32"/>
          <w:szCs w:val="32"/>
        </w:rPr>
        <w:t>领导小组下设办公室，办公室设在局办公室，办公室主任由王春季同志兼任，负责教育卫</w:t>
      </w:r>
      <w:proofErr w:type="gramStart"/>
      <w:r w:rsidRPr="002F0124">
        <w:rPr>
          <w:rFonts w:ascii="仿宋_GB2312" w:eastAsia="仿宋_GB2312" w:hAnsi="仿宋_GB2312" w:cs="仿宋_GB2312" w:hint="eastAsia"/>
          <w:sz w:val="32"/>
          <w:szCs w:val="32"/>
        </w:rPr>
        <w:t>体系统风险点危险</w:t>
      </w:r>
      <w:proofErr w:type="gramEnd"/>
      <w:r w:rsidRPr="002F0124">
        <w:rPr>
          <w:rFonts w:ascii="仿宋_GB2312" w:eastAsia="仿宋_GB2312" w:hAnsi="仿宋_GB2312" w:cs="仿宋_GB2312" w:hint="eastAsia"/>
          <w:sz w:val="32"/>
          <w:szCs w:val="32"/>
        </w:rPr>
        <w:t>源排查整治工作的综合协调工作。由费新育、袁宏民、乔建锋同志分头负责教育、卫计方面的具体排查整治工作，并分别建立台账，最终由费新育同志牵头汇总管理。各校园、各基层医疗机构</w:t>
      </w:r>
      <w:r>
        <w:rPr>
          <w:rFonts w:ascii="仿宋_GB2312" w:eastAsia="仿宋_GB2312" w:hAnsi="仿宋_GB2312" w:cs="仿宋_GB2312" w:hint="eastAsia"/>
          <w:sz w:val="32"/>
          <w:szCs w:val="32"/>
        </w:rPr>
        <w:t>、各体育设施经营单位</w:t>
      </w:r>
      <w:r w:rsidRPr="002F0124">
        <w:rPr>
          <w:rFonts w:ascii="仿宋_GB2312" w:eastAsia="仿宋_GB2312" w:hAnsi="仿宋_GB2312" w:cs="仿宋_GB2312" w:hint="eastAsia"/>
          <w:sz w:val="32"/>
          <w:szCs w:val="32"/>
        </w:rPr>
        <w:t>要明确此项工作的分管领导和具体联络人员，建立健全工作协调机制，主要领导亲自抓，明确分工、周密部署、层层落实，确保专项行动有序高效开展。</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黑体" w:eastAsia="黑体" w:hAnsi="黑体" w:hint="eastAsia"/>
          <w:sz w:val="32"/>
          <w:szCs w:val="32"/>
        </w:rPr>
        <w:t>三、排查整治对象 </w:t>
      </w:r>
    </w:p>
    <w:p w:rsidR="00B71421" w:rsidRDefault="00B71421" w:rsidP="00B7142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本次排查，各单位要按照</w:t>
      </w:r>
      <w:r w:rsidRPr="000C7550">
        <w:rPr>
          <w:rFonts w:ascii="仿宋_GB2312" w:eastAsia="仿宋_GB2312" w:hAnsi="仿宋_GB2312" w:cs="仿宋_GB2312" w:hint="eastAsia"/>
          <w:b/>
          <w:sz w:val="32"/>
          <w:szCs w:val="32"/>
        </w:rPr>
        <w:t>建筑类</w:t>
      </w:r>
      <w:r>
        <w:rPr>
          <w:rFonts w:ascii="仿宋_GB2312" w:eastAsia="仿宋_GB2312" w:hAnsi="仿宋_GB2312" w:cs="仿宋_GB2312" w:hint="eastAsia"/>
          <w:sz w:val="32"/>
          <w:szCs w:val="32"/>
        </w:rPr>
        <w:t>（在建工程围护、危漏房舍、围墙、护栏等）、</w:t>
      </w:r>
      <w:r w:rsidRPr="000C7550">
        <w:rPr>
          <w:rFonts w:ascii="仿宋_GB2312" w:eastAsia="仿宋_GB2312" w:hAnsi="仿宋_GB2312" w:cs="仿宋_GB2312" w:hint="eastAsia"/>
          <w:b/>
          <w:sz w:val="32"/>
          <w:szCs w:val="32"/>
        </w:rPr>
        <w:t>设施类</w:t>
      </w:r>
      <w:r>
        <w:rPr>
          <w:rFonts w:ascii="仿宋_GB2312" w:eastAsia="仿宋_GB2312" w:hAnsi="仿宋_GB2312" w:cs="仿宋_GB2312" w:hint="eastAsia"/>
          <w:sz w:val="32"/>
          <w:szCs w:val="32"/>
        </w:rPr>
        <w:t>（配电房、电梯、篮球架、实验器材等）、</w:t>
      </w:r>
      <w:r w:rsidRPr="000C7550">
        <w:rPr>
          <w:rFonts w:ascii="仿宋_GB2312" w:eastAsia="仿宋_GB2312" w:hAnsi="仿宋_GB2312" w:cs="仿宋_GB2312" w:hint="eastAsia"/>
          <w:b/>
          <w:sz w:val="32"/>
          <w:szCs w:val="32"/>
        </w:rPr>
        <w:t>人员类</w:t>
      </w:r>
      <w:r>
        <w:rPr>
          <w:rFonts w:ascii="仿宋_GB2312" w:eastAsia="仿宋_GB2312" w:hAnsi="仿宋_GB2312" w:cs="仿宋_GB2312" w:hint="eastAsia"/>
          <w:sz w:val="32"/>
          <w:szCs w:val="32"/>
        </w:rPr>
        <w:t>（校园欺凌、暴力倾向、</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患矛盾等）、</w:t>
      </w:r>
      <w:r w:rsidRPr="000C7550">
        <w:rPr>
          <w:rFonts w:ascii="仿宋_GB2312" w:eastAsia="仿宋_GB2312" w:hAnsi="仿宋_GB2312" w:cs="仿宋_GB2312" w:hint="eastAsia"/>
          <w:b/>
          <w:sz w:val="32"/>
          <w:szCs w:val="32"/>
        </w:rPr>
        <w:t>消防类</w:t>
      </w:r>
      <w:r>
        <w:rPr>
          <w:rFonts w:ascii="仿宋_GB2312" w:eastAsia="仿宋_GB2312" w:hAnsi="仿宋_GB2312" w:cs="仿宋_GB2312" w:hint="eastAsia"/>
          <w:sz w:val="32"/>
          <w:szCs w:val="32"/>
        </w:rPr>
        <w:t>（消防器材）、</w:t>
      </w:r>
      <w:r w:rsidRPr="000C7550">
        <w:rPr>
          <w:rFonts w:ascii="仿宋_GB2312" w:eastAsia="仿宋_GB2312" w:hAnsi="仿宋_GB2312" w:cs="仿宋_GB2312" w:hint="eastAsia"/>
          <w:b/>
          <w:sz w:val="32"/>
          <w:szCs w:val="32"/>
        </w:rPr>
        <w:t>卫生类</w:t>
      </w:r>
      <w:r>
        <w:rPr>
          <w:rFonts w:ascii="仿宋_GB2312" w:eastAsia="仿宋_GB2312" w:hAnsi="仿宋_GB2312" w:cs="仿宋_GB2312" w:hint="eastAsia"/>
          <w:sz w:val="32"/>
          <w:szCs w:val="32"/>
        </w:rPr>
        <w:t>（</w:t>
      </w:r>
      <w:r w:rsidRPr="00F74A7C">
        <w:rPr>
          <w:rFonts w:ascii="仿宋_GB2312" w:eastAsia="仿宋_GB2312" w:hAnsi="仿宋_GB2312" w:cs="仿宋_GB2312" w:hint="eastAsia"/>
          <w:sz w:val="32"/>
          <w:szCs w:val="32"/>
        </w:rPr>
        <w:t>饮食卫生</w:t>
      </w:r>
      <w:r>
        <w:rPr>
          <w:rFonts w:ascii="仿宋_GB2312" w:eastAsia="仿宋_GB2312" w:hAnsi="仿宋_GB2312" w:cs="仿宋_GB2312" w:hint="eastAsia"/>
          <w:sz w:val="32"/>
          <w:szCs w:val="32"/>
        </w:rPr>
        <w:t>、晨检</w:t>
      </w:r>
      <w:r w:rsidRPr="00F74A7C">
        <w:rPr>
          <w:rFonts w:ascii="仿宋_GB2312" w:eastAsia="仿宋_GB2312" w:hAnsi="仿宋_GB2312" w:cs="仿宋_GB2312" w:hint="eastAsia"/>
          <w:sz w:val="32"/>
          <w:szCs w:val="32"/>
        </w:rPr>
        <w:t>防疫</w:t>
      </w:r>
      <w:r>
        <w:rPr>
          <w:rFonts w:ascii="仿宋_GB2312" w:eastAsia="仿宋_GB2312" w:hAnsi="仿宋_GB2312" w:cs="仿宋_GB2312" w:hint="eastAsia"/>
          <w:sz w:val="32"/>
          <w:szCs w:val="32"/>
        </w:rPr>
        <w:t>等）、</w:t>
      </w:r>
      <w:r>
        <w:rPr>
          <w:rFonts w:ascii="仿宋_GB2312" w:eastAsia="仿宋_GB2312" w:hAnsi="仿宋_GB2312" w:cs="仿宋_GB2312" w:hint="eastAsia"/>
          <w:b/>
          <w:sz w:val="32"/>
          <w:szCs w:val="32"/>
        </w:rPr>
        <w:t>药品</w:t>
      </w:r>
      <w:r w:rsidRPr="000C7550">
        <w:rPr>
          <w:rFonts w:ascii="仿宋_GB2312" w:eastAsia="仿宋_GB2312" w:hAnsi="仿宋_GB2312" w:cs="仿宋_GB2312" w:hint="eastAsia"/>
          <w:b/>
          <w:sz w:val="32"/>
          <w:szCs w:val="32"/>
        </w:rPr>
        <w:t>类</w:t>
      </w:r>
      <w:r>
        <w:rPr>
          <w:rFonts w:ascii="仿宋_GB2312" w:eastAsia="仿宋_GB2312" w:hAnsi="仿宋_GB2312" w:cs="仿宋_GB2312" w:hint="eastAsia"/>
          <w:sz w:val="32"/>
          <w:szCs w:val="32"/>
        </w:rPr>
        <w:t>（危险化学药品、实验药品）、</w:t>
      </w:r>
      <w:r w:rsidRPr="000C7550">
        <w:rPr>
          <w:rFonts w:ascii="仿宋_GB2312" w:eastAsia="仿宋_GB2312" w:hAnsi="仿宋_GB2312" w:cs="仿宋_GB2312" w:hint="eastAsia"/>
          <w:b/>
          <w:sz w:val="32"/>
          <w:szCs w:val="32"/>
        </w:rPr>
        <w:t>管理类</w:t>
      </w:r>
      <w:r>
        <w:rPr>
          <w:rFonts w:ascii="仿宋_GB2312" w:eastAsia="仿宋_GB2312" w:hAnsi="仿宋_GB2312" w:cs="仿宋_GB2312" w:hint="eastAsia"/>
          <w:sz w:val="32"/>
          <w:szCs w:val="32"/>
        </w:rPr>
        <w:t>（安全制度、应急预案、保安守卫、值班安排等）、</w:t>
      </w:r>
      <w:r w:rsidRPr="000C7550">
        <w:rPr>
          <w:rFonts w:ascii="仿宋_GB2312" w:eastAsia="仿宋_GB2312" w:hAnsi="仿宋_GB2312" w:cs="仿宋_GB2312" w:hint="eastAsia"/>
          <w:b/>
          <w:sz w:val="32"/>
          <w:szCs w:val="32"/>
        </w:rPr>
        <w:t>活动类</w:t>
      </w:r>
      <w:r>
        <w:rPr>
          <w:rFonts w:ascii="仿宋_GB2312" w:eastAsia="仿宋_GB2312" w:hAnsi="仿宋_GB2312" w:cs="仿宋_GB2312" w:hint="eastAsia"/>
          <w:sz w:val="32"/>
          <w:szCs w:val="32"/>
        </w:rPr>
        <w:t>（体育课、集会活动等）、</w:t>
      </w:r>
      <w:r>
        <w:rPr>
          <w:rFonts w:ascii="仿宋_GB2312" w:eastAsia="仿宋_GB2312" w:hAnsi="仿宋_GB2312" w:cs="仿宋_GB2312" w:hint="eastAsia"/>
          <w:b/>
          <w:sz w:val="32"/>
          <w:szCs w:val="32"/>
        </w:rPr>
        <w:t>交通</w:t>
      </w:r>
      <w:r w:rsidRPr="000C7550">
        <w:rPr>
          <w:rFonts w:ascii="仿宋_GB2312" w:eastAsia="仿宋_GB2312" w:hAnsi="仿宋_GB2312" w:cs="仿宋_GB2312" w:hint="eastAsia"/>
          <w:b/>
          <w:sz w:val="32"/>
          <w:szCs w:val="32"/>
        </w:rPr>
        <w:t>类</w:t>
      </w:r>
      <w:r>
        <w:rPr>
          <w:rFonts w:ascii="仿宋_GB2312" w:eastAsia="仿宋_GB2312" w:hAnsi="仿宋_GB2312" w:cs="仿宋_GB2312" w:hint="eastAsia"/>
          <w:sz w:val="32"/>
          <w:szCs w:val="32"/>
        </w:rPr>
        <w:t>（校车、救护车等）、</w:t>
      </w:r>
      <w:r w:rsidRPr="000C7550">
        <w:rPr>
          <w:rFonts w:ascii="仿宋_GB2312" w:eastAsia="仿宋_GB2312" w:hAnsi="仿宋_GB2312" w:cs="仿宋_GB2312" w:hint="eastAsia"/>
          <w:b/>
          <w:sz w:val="32"/>
          <w:szCs w:val="32"/>
        </w:rPr>
        <w:t>周边类</w:t>
      </w:r>
      <w:r>
        <w:rPr>
          <w:rFonts w:ascii="仿宋_GB2312" w:eastAsia="仿宋_GB2312" w:hAnsi="仿宋_GB2312" w:cs="仿宋_GB2312" w:hint="eastAsia"/>
          <w:sz w:val="32"/>
          <w:szCs w:val="32"/>
        </w:rPr>
        <w:t>（</w:t>
      </w:r>
      <w:r w:rsidRPr="00F74A7C">
        <w:rPr>
          <w:rFonts w:ascii="仿宋_GB2312" w:eastAsia="仿宋_GB2312" w:hAnsi="仿宋_GB2312" w:cs="仿宋_GB2312" w:hint="eastAsia"/>
          <w:sz w:val="32"/>
          <w:szCs w:val="32"/>
        </w:rPr>
        <w:t>周边治安、环境等</w:t>
      </w:r>
      <w:r>
        <w:rPr>
          <w:rFonts w:ascii="仿宋_GB2312" w:eastAsia="仿宋_GB2312" w:hAnsi="仿宋_GB2312" w:cs="仿宋_GB2312" w:hint="eastAsia"/>
          <w:sz w:val="32"/>
          <w:szCs w:val="32"/>
        </w:rPr>
        <w:t>）10个大类，</w:t>
      </w:r>
      <w:r w:rsidRPr="002F0124">
        <w:rPr>
          <w:rFonts w:ascii="仿宋_GB2312" w:eastAsia="仿宋_GB2312" w:hAnsi="仿宋_GB2312" w:cs="仿宋_GB2312" w:hint="eastAsia"/>
          <w:sz w:val="32"/>
          <w:szCs w:val="32"/>
        </w:rPr>
        <w:t>重点对校车安全、消防安全、</w:t>
      </w:r>
      <w:r>
        <w:rPr>
          <w:rFonts w:ascii="仿宋_GB2312" w:eastAsia="仿宋_GB2312" w:hAnsi="仿宋_GB2312" w:cs="仿宋_GB2312" w:hint="eastAsia"/>
          <w:sz w:val="32"/>
          <w:szCs w:val="32"/>
        </w:rPr>
        <w:t>建筑</w:t>
      </w:r>
      <w:r w:rsidRPr="002F0124">
        <w:rPr>
          <w:rFonts w:ascii="仿宋_GB2312" w:eastAsia="仿宋_GB2312" w:hAnsi="仿宋_GB2312" w:cs="仿宋_GB2312" w:hint="eastAsia"/>
          <w:sz w:val="32"/>
          <w:szCs w:val="32"/>
        </w:rPr>
        <w:t>及设施安全、食品安全及卫生防疫</w:t>
      </w:r>
      <w:r>
        <w:rPr>
          <w:rFonts w:ascii="仿宋_GB2312" w:eastAsia="仿宋_GB2312" w:hAnsi="仿宋_GB2312" w:cs="仿宋_GB2312" w:hint="eastAsia"/>
          <w:sz w:val="32"/>
          <w:szCs w:val="32"/>
        </w:rPr>
        <w:t>等</w:t>
      </w:r>
      <w:r w:rsidRPr="002F0124">
        <w:rPr>
          <w:rFonts w:ascii="仿宋_GB2312" w:eastAsia="仿宋_GB2312" w:hAnsi="仿宋_GB2312" w:cs="仿宋_GB2312" w:hint="eastAsia"/>
          <w:sz w:val="32"/>
          <w:szCs w:val="32"/>
        </w:rPr>
        <w:t>可能存在安全风险隐患的风险点、危险源，进行</w:t>
      </w:r>
      <w:r>
        <w:rPr>
          <w:rFonts w:ascii="仿宋_GB2312" w:eastAsia="仿宋_GB2312" w:hAnsi="仿宋_GB2312" w:cs="仿宋_GB2312" w:hint="eastAsia"/>
          <w:sz w:val="32"/>
          <w:szCs w:val="32"/>
        </w:rPr>
        <w:t>全面</w:t>
      </w:r>
      <w:r w:rsidRPr="002F0124">
        <w:rPr>
          <w:rFonts w:ascii="仿宋_GB2312" w:eastAsia="仿宋_GB2312" w:hAnsi="仿宋_GB2312" w:cs="仿宋_GB2312" w:hint="eastAsia"/>
          <w:sz w:val="32"/>
          <w:szCs w:val="32"/>
        </w:rPr>
        <w:t>排查整治。</w:t>
      </w:r>
    </w:p>
    <w:p w:rsidR="00B71421" w:rsidRPr="002F0124" w:rsidRDefault="00B71421" w:rsidP="00B71421">
      <w:pPr>
        <w:spacing w:line="560" w:lineRule="exact"/>
        <w:ind w:firstLineChars="200" w:firstLine="640"/>
        <w:rPr>
          <w:rFonts w:ascii="黑体" w:eastAsia="黑体" w:hAnsi="黑体" w:cs="黑体"/>
          <w:sz w:val="32"/>
          <w:szCs w:val="32"/>
        </w:rPr>
      </w:pPr>
      <w:r w:rsidRPr="002F0124">
        <w:rPr>
          <w:rFonts w:ascii="黑体" w:eastAsia="黑体" w:hAnsi="黑体" w:cs="黑体" w:hint="eastAsia"/>
          <w:sz w:val="32"/>
          <w:szCs w:val="32"/>
        </w:rPr>
        <w:lastRenderedPageBreak/>
        <w:t>四、具体措施</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楷体_GB2312" w:eastAsia="楷体_GB2312" w:hAnsi="仿宋_GB2312" w:cs="仿宋_GB2312" w:hint="eastAsia"/>
          <w:sz w:val="32"/>
          <w:szCs w:val="32"/>
        </w:rPr>
        <w:t>1.排查登记。</w:t>
      </w:r>
      <w:r w:rsidRPr="002F0124">
        <w:rPr>
          <w:rFonts w:ascii="仿宋_GB2312" w:eastAsia="仿宋_GB2312" w:hAnsi="仿宋_GB2312" w:cs="仿宋_GB2312" w:hint="eastAsia"/>
          <w:sz w:val="32"/>
          <w:szCs w:val="32"/>
        </w:rPr>
        <w:t>各校园、各基层医疗机构、各体育设施经营单位依据有关规范和标准，全面深入开展风险点、危险源的调查、辨识、建档，查清各类风险点、危险源的底数；组织技术力量对风险点、危险源进行科学评估，分析风险引发事故的概率和后果，确定其风险等级。</w:t>
      </w:r>
    </w:p>
    <w:p w:rsidR="00B71421" w:rsidRPr="002F0124" w:rsidRDefault="00B71421" w:rsidP="00B71421">
      <w:pPr>
        <w:spacing w:line="560" w:lineRule="exact"/>
        <w:ind w:firstLineChars="200" w:firstLine="643"/>
        <w:rPr>
          <w:rFonts w:ascii="仿宋_GB2312" w:eastAsia="仿宋_GB2312" w:hAnsi="仿宋_GB2312" w:cs="仿宋_GB2312"/>
          <w:sz w:val="32"/>
          <w:szCs w:val="32"/>
        </w:rPr>
      </w:pPr>
      <w:r w:rsidRPr="002F0124">
        <w:rPr>
          <w:rFonts w:ascii="仿宋_GB2312" w:eastAsia="仿宋_GB2312" w:hAnsi="仿宋_GB2312" w:cs="仿宋_GB2312" w:hint="eastAsia"/>
          <w:b/>
          <w:sz w:val="32"/>
          <w:szCs w:val="32"/>
        </w:rPr>
        <w:t>红色风险</w:t>
      </w:r>
      <w:r w:rsidRPr="002F0124">
        <w:rPr>
          <w:rFonts w:ascii="仿宋_GB2312" w:eastAsia="仿宋_GB2312" w:hAnsi="仿宋_GB2312" w:cs="仿宋_GB2312" w:hint="eastAsia"/>
          <w:sz w:val="32"/>
          <w:szCs w:val="32"/>
        </w:rPr>
        <w:t>：事故发生潜在可能性很大，并难以控制，一旦发生事故将会造成很多人伤亡的重大事故。</w:t>
      </w:r>
      <w:r w:rsidRPr="002F0124">
        <w:rPr>
          <w:rFonts w:ascii="仿宋_GB2312" w:eastAsia="仿宋_GB2312" w:hAnsi="仿宋_GB2312" w:cs="仿宋_GB2312" w:hint="eastAsia"/>
          <w:b/>
          <w:sz w:val="32"/>
          <w:szCs w:val="32"/>
        </w:rPr>
        <w:t>橙色风险</w:t>
      </w:r>
      <w:r w:rsidRPr="002F0124">
        <w:rPr>
          <w:rFonts w:ascii="仿宋_GB2312" w:eastAsia="仿宋_GB2312" w:hAnsi="仿宋_GB2312" w:cs="仿宋_GB2312" w:hint="eastAsia"/>
          <w:sz w:val="32"/>
          <w:szCs w:val="32"/>
        </w:rPr>
        <w:t>：事故发生潜在可能性较大，并较难控制，容易发生伤亡或多人受伤的地方。</w:t>
      </w:r>
      <w:r w:rsidRPr="002F0124">
        <w:rPr>
          <w:rFonts w:ascii="仿宋_GB2312" w:eastAsia="仿宋_GB2312" w:hAnsi="仿宋_GB2312" w:cs="仿宋_GB2312" w:hint="eastAsia"/>
          <w:b/>
          <w:sz w:val="32"/>
          <w:szCs w:val="32"/>
        </w:rPr>
        <w:t>黄色风险</w:t>
      </w:r>
      <w:r w:rsidRPr="002F0124">
        <w:rPr>
          <w:rFonts w:ascii="仿宋_GB2312" w:eastAsia="仿宋_GB2312" w:hAnsi="仿宋_GB2312" w:cs="仿宋_GB2312" w:hint="eastAsia"/>
          <w:sz w:val="32"/>
          <w:szCs w:val="32"/>
        </w:rPr>
        <w:t>：虽然导致中大事故可能性较小，但事故经常发生或</w:t>
      </w:r>
      <w:proofErr w:type="gramStart"/>
      <w:r w:rsidRPr="002F0124">
        <w:rPr>
          <w:rFonts w:ascii="仿宋_GB2312" w:eastAsia="仿宋_GB2312" w:hAnsi="仿宋_GB2312" w:cs="仿宋_GB2312" w:hint="eastAsia"/>
          <w:sz w:val="32"/>
          <w:szCs w:val="32"/>
        </w:rPr>
        <w:t>潜在事故</w:t>
      </w:r>
      <w:proofErr w:type="gramEnd"/>
      <w:r w:rsidRPr="002F0124">
        <w:rPr>
          <w:rFonts w:ascii="仿宋_GB2312" w:eastAsia="仿宋_GB2312" w:hAnsi="仿宋_GB2312" w:cs="仿宋_GB2312" w:hint="eastAsia"/>
          <w:sz w:val="32"/>
          <w:szCs w:val="32"/>
        </w:rPr>
        <w:t>发生可能性较大的地方。</w:t>
      </w:r>
      <w:r w:rsidRPr="002F0124">
        <w:rPr>
          <w:rFonts w:ascii="仿宋_GB2312" w:eastAsia="仿宋_GB2312" w:hAnsi="仿宋_GB2312" w:cs="仿宋_GB2312" w:hint="eastAsia"/>
          <w:b/>
          <w:sz w:val="32"/>
          <w:szCs w:val="32"/>
        </w:rPr>
        <w:t>蓝色风险</w:t>
      </w:r>
      <w:r w:rsidRPr="002F0124">
        <w:rPr>
          <w:rFonts w:ascii="仿宋_GB2312" w:eastAsia="仿宋_GB2312" w:hAnsi="仿宋_GB2312" w:cs="仿宋_GB2312" w:hint="eastAsia"/>
          <w:sz w:val="32"/>
          <w:szCs w:val="32"/>
        </w:rPr>
        <w:t>：具有一定的危险性，有可能发生一般伤害事故的地方。</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楷体_GB2312" w:eastAsia="楷体_GB2312" w:hAnsi="仿宋_GB2312" w:cs="仿宋_GB2312" w:hint="eastAsia"/>
          <w:sz w:val="32"/>
          <w:szCs w:val="32"/>
        </w:rPr>
        <w:t>2.整改治理。</w:t>
      </w:r>
      <w:r w:rsidRPr="002F0124">
        <w:rPr>
          <w:rFonts w:ascii="仿宋_GB2312" w:eastAsia="仿宋_GB2312" w:hAnsi="仿宋_GB2312" w:cs="仿宋_GB2312" w:hint="eastAsia"/>
          <w:sz w:val="32"/>
          <w:szCs w:val="32"/>
        </w:rPr>
        <w:t>以责任主体单位为风险点、危险源整改的第一责任主体。对可以在短期内完成整改的，应立即采取有效措施排除风险隐患；对情况复杂、短期内难以完成整改的，应制定切实可行的整改方案和应急预案，落实整改措施、明确整改责任人和整改期限等；对问题较多、隐患严重、危险较大的，应立即采取果断措施，坚决防止特别重大、重大突发事件发生。</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黑体" w:eastAsia="黑体" w:hAnsi="黑体" w:hint="eastAsia"/>
          <w:sz w:val="32"/>
          <w:szCs w:val="32"/>
        </w:rPr>
        <w:t>五、责任分工</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t>泾河新城教育卫体局督促指导各校园、各基层医疗机构、各体育设施经营单位抓好落实，全面推动教育卫</w:t>
      </w:r>
      <w:proofErr w:type="gramStart"/>
      <w:r w:rsidRPr="002F0124">
        <w:rPr>
          <w:rFonts w:ascii="仿宋_GB2312" w:eastAsia="仿宋_GB2312" w:hAnsi="楷体" w:hint="eastAsia"/>
          <w:sz w:val="32"/>
          <w:szCs w:val="32"/>
        </w:rPr>
        <w:t>体系统</w:t>
      </w:r>
      <w:proofErr w:type="gramEnd"/>
      <w:r w:rsidRPr="002F0124">
        <w:rPr>
          <w:rFonts w:ascii="仿宋_GB2312" w:eastAsia="仿宋_GB2312" w:hAnsi="楷体" w:hint="eastAsia"/>
          <w:sz w:val="32"/>
          <w:szCs w:val="32"/>
        </w:rPr>
        <w:t>风险点、危险源普查、辨识、分析评估工作。</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lastRenderedPageBreak/>
        <w:t>各校园、各基层医疗机构、各体育设施经营单位依据有关法律法规和单位职责，</w:t>
      </w:r>
      <w:r>
        <w:rPr>
          <w:rFonts w:ascii="仿宋_GB2312" w:eastAsia="仿宋_GB2312" w:hAnsi="楷体" w:hint="eastAsia"/>
          <w:sz w:val="32"/>
          <w:szCs w:val="32"/>
        </w:rPr>
        <w:t>制订排查整治方案，</w:t>
      </w:r>
      <w:r w:rsidRPr="002F0124">
        <w:rPr>
          <w:rFonts w:ascii="仿宋_GB2312" w:eastAsia="仿宋_GB2312" w:hAnsi="楷体" w:hint="eastAsia"/>
          <w:sz w:val="32"/>
          <w:szCs w:val="32"/>
        </w:rPr>
        <w:t>按照风险点、危险源的辨识和分类分级标准，编制</w:t>
      </w:r>
      <w:r>
        <w:rPr>
          <w:rFonts w:ascii="仿宋_GB2312" w:eastAsia="仿宋_GB2312" w:hAnsi="楷体" w:hint="eastAsia"/>
          <w:sz w:val="32"/>
          <w:szCs w:val="32"/>
        </w:rPr>
        <w:t>本</w:t>
      </w:r>
      <w:r w:rsidRPr="002F0124">
        <w:rPr>
          <w:rFonts w:ascii="仿宋_GB2312" w:eastAsia="仿宋_GB2312" w:hAnsi="楷体" w:hint="eastAsia"/>
          <w:sz w:val="32"/>
          <w:szCs w:val="32"/>
        </w:rPr>
        <w:t>单位的“一图两清单”风险防控手册，开展单位内部风险点、危险源排查、报送、整治工作。</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黑体" w:eastAsia="黑体" w:hAnsi="黑体" w:hint="eastAsia"/>
          <w:sz w:val="32"/>
          <w:szCs w:val="32"/>
        </w:rPr>
        <w:t>六、工作步骤</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（一）排查准备。</w:t>
      </w:r>
      <w:r w:rsidRPr="002F0124">
        <w:rPr>
          <w:rFonts w:ascii="仿宋_GB2312" w:eastAsia="仿宋_GB2312" w:hAnsi="楷体" w:hint="eastAsia"/>
          <w:sz w:val="32"/>
          <w:szCs w:val="32"/>
        </w:rPr>
        <w:t>新城教育卫体局制定城市安全风险分级管控和隐患排查治理双重预防机制工作方案，成立领导小组，明确范围和要求，分解任务，必要时引入第三</w:t>
      </w:r>
      <w:proofErr w:type="gramStart"/>
      <w:r w:rsidRPr="002F0124">
        <w:rPr>
          <w:rFonts w:ascii="仿宋_GB2312" w:eastAsia="仿宋_GB2312" w:hAnsi="楷体" w:hint="eastAsia"/>
          <w:sz w:val="32"/>
          <w:szCs w:val="32"/>
        </w:rPr>
        <w:t>方专业</w:t>
      </w:r>
      <w:proofErr w:type="gramEnd"/>
      <w:r w:rsidRPr="002F0124">
        <w:rPr>
          <w:rFonts w:ascii="仿宋_GB2312" w:eastAsia="仿宋_GB2312" w:hAnsi="楷体" w:hint="eastAsia"/>
          <w:sz w:val="32"/>
          <w:szCs w:val="32"/>
        </w:rPr>
        <w:t>技术服务机构参与，分批组织开展培训，全员发动，落实责任，切实做好排查前期各项准备工作。</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t>各校园、各基层医疗机构、各体育设施经营单位依据</w:t>
      </w:r>
      <w:r>
        <w:rPr>
          <w:rFonts w:ascii="仿宋_GB2312" w:eastAsia="仿宋_GB2312" w:hAnsi="楷体" w:hint="eastAsia"/>
          <w:sz w:val="32"/>
          <w:szCs w:val="32"/>
        </w:rPr>
        <w:t>教育卫体</w:t>
      </w:r>
      <w:proofErr w:type="gramStart"/>
      <w:r>
        <w:rPr>
          <w:rFonts w:ascii="仿宋_GB2312" w:eastAsia="仿宋_GB2312" w:hAnsi="楷体" w:hint="eastAsia"/>
          <w:sz w:val="32"/>
          <w:szCs w:val="32"/>
        </w:rPr>
        <w:t>局</w:t>
      </w:r>
      <w:r w:rsidRPr="002F0124">
        <w:rPr>
          <w:rFonts w:ascii="仿宋_GB2312" w:eastAsia="仿宋_GB2312" w:hAnsi="楷体" w:hint="eastAsia"/>
          <w:sz w:val="32"/>
          <w:szCs w:val="32"/>
        </w:rPr>
        <w:t>方案</w:t>
      </w:r>
      <w:proofErr w:type="gramEnd"/>
      <w:r w:rsidRPr="002F0124">
        <w:rPr>
          <w:rFonts w:ascii="仿宋_GB2312" w:eastAsia="仿宋_GB2312" w:hAnsi="楷体" w:hint="eastAsia"/>
          <w:sz w:val="32"/>
          <w:szCs w:val="32"/>
        </w:rPr>
        <w:t>要求落实责任人员，制订排查方案，</w:t>
      </w:r>
      <w:r w:rsidRPr="00627B0B">
        <w:rPr>
          <w:rFonts w:ascii="仿宋_GB2312" w:eastAsia="仿宋_GB2312" w:hAnsi="楷体" w:cs="Times New Roman" w:hint="eastAsia"/>
          <w:sz w:val="32"/>
          <w:szCs w:val="32"/>
        </w:rPr>
        <w:t>分解任务，落实责任，动员部署，宣传发动。</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（二）风险排查。</w:t>
      </w:r>
      <w:r w:rsidRPr="002F0124">
        <w:rPr>
          <w:rFonts w:ascii="仿宋_GB2312" w:eastAsia="仿宋_GB2312" w:hAnsi="楷体" w:hint="eastAsia"/>
          <w:sz w:val="32"/>
          <w:szCs w:val="32"/>
        </w:rPr>
        <w:t>新城教育卫体局指导</w:t>
      </w:r>
      <w:r>
        <w:rPr>
          <w:rFonts w:ascii="仿宋_GB2312" w:eastAsia="仿宋_GB2312" w:hAnsi="楷体" w:hint="eastAsia"/>
          <w:sz w:val="32"/>
          <w:szCs w:val="32"/>
        </w:rPr>
        <w:t>各基层</w:t>
      </w:r>
      <w:r w:rsidRPr="002F0124">
        <w:rPr>
          <w:rFonts w:ascii="仿宋_GB2312" w:eastAsia="仿宋_GB2312" w:hAnsi="楷体" w:hint="eastAsia"/>
          <w:sz w:val="32"/>
          <w:szCs w:val="32"/>
        </w:rPr>
        <w:t>单位落实风险排查的主体责任，组织专家和全体教师员工，</w:t>
      </w:r>
      <w:r w:rsidRPr="00627B0B">
        <w:rPr>
          <w:rFonts w:ascii="仿宋_GB2312" w:eastAsia="仿宋_GB2312" w:hAnsi="楷体" w:cs="Times New Roman" w:hint="eastAsia"/>
          <w:sz w:val="32"/>
          <w:szCs w:val="32"/>
        </w:rPr>
        <w:t>全面开展风险点、危险源自查</w:t>
      </w:r>
      <w:r w:rsidRPr="002F0124">
        <w:rPr>
          <w:rFonts w:ascii="仿宋_GB2312" w:eastAsia="仿宋_GB2312" w:hAnsi="楷体" w:hint="eastAsia"/>
          <w:sz w:val="32"/>
          <w:szCs w:val="32"/>
        </w:rPr>
        <w:t>，全方位、全过程排查辨识本单位存在的安全风险，统一填报《</w:t>
      </w:r>
      <w:r>
        <w:rPr>
          <w:rFonts w:ascii="仿宋_GB2312" w:eastAsia="仿宋_GB2312" w:hAnsi="楷体" w:hint="eastAsia"/>
          <w:sz w:val="32"/>
          <w:szCs w:val="32"/>
        </w:rPr>
        <w:t>泾河新城教育卫体系统生产经营单位</w:t>
      </w:r>
      <w:r w:rsidRPr="002F0124">
        <w:rPr>
          <w:rFonts w:ascii="仿宋_GB2312" w:eastAsia="仿宋_GB2312" w:hAnsi="楷体" w:hint="eastAsia"/>
          <w:sz w:val="32"/>
          <w:szCs w:val="32"/>
        </w:rPr>
        <w:t>基本信息台帐》（见附件</w:t>
      </w:r>
      <w:r w:rsidRPr="002F0124">
        <w:rPr>
          <w:rFonts w:ascii="仿宋_GB2312" w:eastAsia="仿宋_GB2312" w:hAnsi="楷体"/>
          <w:sz w:val="32"/>
          <w:szCs w:val="32"/>
        </w:rPr>
        <w:t>1</w:t>
      </w:r>
      <w:r w:rsidRPr="002F0124">
        <w:rPr>
          <w:rFonts w:ascii="仿宋_GB2312" w:eastAsia="仿宋_GB2312" w:hAnsi="楷体" w:hint="eastAsia"/>
          <w:sz w:val="32"/>
          <w:szCs w:val="32"/>
        </w:rPr>
        <w:t>），并按照相关规范标准进行风险点排查，做到系统、全面、无遗漏，并持续更新。</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（三）风险分析。</w:t>
      </w:r>
      <w:r>
        <w:rPr>
          <w:rFonts w:ascii="仿宋_GB2312" w:eastAsia="仿宋_GB2312" w:hAnsi="楷体" w:hint="eastAsia"/>
          <w:sz w:val="32"/>
          <w:szCs w:val="32"/>
        </w:rPr>
        <w:t>各单位</w:t>
      </w:r>
      <w:r w:rsidRPr="002F0124">
        <w:rPr>
          <w:rFonts w:ascii="仿宋_GB2312" w:eastAsia="仿宋_GB2312" w:hAnsi="楷体" w:hint="eastAsia"/>
          <w:sz w:val="32"/>
          <w:szCs w:val="32"/>
        </w:rPr>
        <w:t>在对风险点、危险源开展排查辨识的基础上，开展对风险点、危险源的风险分析工作。风险分析包括造成事故的可能性分析和事故后果严重性分析两部分。风险分</w:t>
      </w:r>
      <w:r w:rsidRPr="002F0124">
        <w:rPr>
          <w:rFonts w:ascii="仿宋_GB2312" w:eastAsia="仿宋_GB2312" w:hAnsi="楷体" w:hint="eastAsia"/>
          <w:sz w:val="32"/>
          <w:szCs w:val="32"/>
        </w:rPr>
        <w:lastRenderedPageBreak/>
        <w:t>析可采用定性、定量或定性定量相结合等方式进行计算和描述，具体参照附件</w:t>
      </w:r>
      <w:r w:rsidRPr="002F0124">
        <w:rPr>
          <w:rFonts w:ascii="仿宋_GB2312" w:eastAsia="仿宋_GB2312" w:hAnsi="楷体"/>
          <w:sz w:val="32"/>
          <w:szCs w:val="32"/>
        </w:rPr>
        <w:t>4</w:t>
      </w:r>
      <w:r w:rsidRPr="002F0124">
        <w:rPr>
          <w:rFonts w:ascii="仿宋_GB2312" w:eastAsia="仿宋_GB2312" w:hAnsi="楷体" w:hint="eastAsia"/>
          <w:sz w:val="32"/>
          <w:szCs w:val="32"/>
        </w:rPr>
        <w:t>。</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（四）风险定级。</w:t>
      </w:r>
      <w:r>
        <w:rPr>
          <w:rFonts w:ascii="仿宋_GB2312" w:eastAsia="仿宋_GB2312" w:hAnsi="楷体" w:hint="eastAsia"/>
          <w:sz w:val="32"/>
          <w:szCs w:val="32"/>
        </w:rPr>
        <w:t>各单位</w:t>
      </w:r>
      <w:r w:rsidRPr="002F0124">
        <w:rPr>
          <w:rFonts w:ascii="仿宋_GB2312" w:eastAsia="仿宋_GB2312" w:hAnsi="楷体" w:hint="eastAsia"/>
          <w:sz w:val="32"/>
          <w:szCs w:val="32"/>
        </w:rPr>
        <w:t>在风险全面排查辨识、分析基础上，对排查出的风险点、危险源进行分类梳理，参照《企业职工伤亡事故分类》（</w:t>
      </w:r>
      <w:r w:rsidRPr="002F0124">
        <w:rPr>
          <w:rFonts w:ascii="仿宋_GB2312" w:eastAsia="仿宋_GB2312" w:hAnsi="楷体"/>
          <w:sz w:val="32"/>
          <w:szCs w:val="32"/>
        </w:rPr>
        <w:t>GB6441</w:t>
      </w:r>
      <w:r w:rsidRPr="002F0124">
        <w:rPr>
          <w:rFonts w:ascii="仿宋_GB2312" w:eastAsia="仿宋_GB2312" w:hAnsi="楷体"/>
          <w:sz w:val="32"/>
          <w:szCs w:val="32"/>
        </w:rPr>
        <w:t>—</w:t>
      </w:r>
      <w:r w:rsidRPr="002F0124">
        <w:rPr>
          <w:rFonts w:ascii="仿宋_GB2312" w:eastAsia="仿宋_GB2312" w:hAnsi="楷体"/>
          <w:sz w:val="32"/>
          <w:szCs w:val="32"/>
        </w:rPr>
        <w:t>1986</w:t>
      </w:r>
      <w:r w:rsidRPr="002F0124">
        <w:rPr>
          <w:rFonts w:ascii="仿宋_GB2312" w:eastAsia="仿宋_GB2312" w:hAnsi="楷体" w:hint="eastAsia"/>
          <w:sz w:val="32"/>
          <w:szCs w:val="32"/>
        </w:rPr>
        <w:t>），综合考虑起因物、引起事故的诱导性原因、致害物、伤害方式等，确定风险类别（泄漏、火灾、爆炸、中毒、坍塌、坠落等危险因素和高温、粉尘、有毒物质等有害因素，以及环境和安全影响），然后按照危险程度及可能造成后果的严重性，结合附件</w:t>
      </w:r>
      <w:r w:rsidRPr="002F0124">
        <w:rPr>
          <w:rFonts w:ascii="仿宋_GB2312" w:eastAsia="仿宋_GB2312" w:hAnsi="楷体"/>
          <w:sz w:val="32"/>
          <w:szCs w:val="32"/>
        </w:rPr>
        <w:t>4</w:t>
      </w:r>
      <w:r w:rsidRPr="002F0124">
        <w:rPr>
          <w:rFonts w:ascii="仿宋_GB2312" w:eastAsia="仿宋_GB2312" w:hAnsi="楷体" w:hint="eastAsia"/>
          <w:sz w:val="32"/>
          <w:szCs w:val="32"/>
        </w:rPr>
        <w:t>将风险由高到低依次划分为</w:t>
      </w:r>
      <w:r w:rsidRPr="002F0124">
        <w:rPr>
          <w:rFonts w:ascii="仿宋_GB2312" w:eastAsia="仿宋_GB2312" w:hAnsi="楷体"/>
          <w:sz w:val="32"/>
          <w:szCs w:val="32"/>
        </w:rPr>
        <w:t>4</w:t>
      </w:r>
      <w:r w:rsidRPr="002F0124">
        <w:rPr>
          <w:rFonts w:ascii="仿宋_GB2312" w:eastAsia="仿宋_GB2312" w:hAnsi="楷体" w:hint="eastAsia"/>
          <w:sz w:val="32"/>
          <w:szCs w:val="32"/>
        </w:rPr>
        <w:t>个等级（重大风险、较大风险、一般风险和低风险），分别用红、橙、黄、蓝四种颜色表示。要依据安全风险类别和等级建立单位安全风险数据库，绘制单位“红橙黄蓝”四</w:t>
      </w:r>
      <w:proofErr w:type="gramStart"/>
      <w:r w:rsidRPr="002F0124">
        <w:rPr>
          <w:rFonts w:ascii="仿宋_GB2312" w:eastAsia="仿宋_GB2312" w:hAnsi="楷体" w:hint="eastAsia"/>
          <w:sz w:val="32"/>
          <w:szCs w:val="32"/>
        </w:rPr>
        <w:t>色安全</w:t>
      </w:r>
      <w:proofErr w:type="gramEnd"/>
      <w:r w:rsidRPr="002F0124">
        <w:rPr>
          <w:rFonts w:ascii="仿宋_GB2312" w:eastAsia="仿宋_GB2312" w:hAnsi="楷体" w:hint="eastAsia"/>
          <w:sz w:val="32"/>
          <w:szCs w:val="32"/>
        </w:rPr>
        <w:t>风险空间分布图。</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（五）汇总上报。</w:t>
      </w:r>
      <w:r>
        <w:rPr>
          <w:rFonts w:ascii="仿宋_GB2312" w:eastAsia="仿宋_GB2312" w:hAnsi="楷体" w:hint="eastAsia"/>
          <w:sz w:val="32"/>
          <w:szCs w:val="32"/>
        </w:rPr>
        <w:t>各单位</w:t>
      </w:r>
      <w:r w:rsidRPr="002F0124">
        <w:rPr>
          <w:rFonts w:ascii="仿宋_GB2312" w:eastAsia="仿宋_GB2312" w:hAnsi="楷体" w:hint="eastAsia"/>
          <w:sz w:val="32"/>
          <w:szCs w:val="32"/>
        </w:rPr>
        <w:t>要针对风险点、危险源的风险排查、分析结果，建立风险点、危险源清单（见附件</w:t>
      </w:r>
      <w:r w:rsidRPr="002F0124">
        <w:rPr>
          <w:rFonts w:ascii="仿宋_GB2312" w:eastAsia="仿宋_GB2312" w:hAnsi="楷体"/>
          <w:sz w:val="32"/>
          <w:szCs w:val="32"/>
        </w:rPr>
        <w:t>2</w:t>
      </w:r>
      <w:r w:rsidRPr="002F0124">
        <w:rPr>
          <w:rFonts w:ascii="仿宋_GB2312" w:eastAsia="仿宋_GB2312" w:hAnsi="楷体" w:hint="eastAsia"/>
          <w:sz w:val="32"/>
          <w:szCs w:val="32"/>
        </w:rPr>
        <w:t>），及时汇总整理后报</w:t>
      </w:r>
      <w:r>
        <w:rPr>
          <w:rFonts w:ascii="仿宋_GB2312" w:eastAsia="仿宋_GB2312" w:hAnsi="楷体" w:hint="eastAsia"/>
          <w:sz w:val="32"/>
          <w:szCs w:val="32"/>
        </w:rPr>
        <w:t>新城教育卫体局，由教育卫体局统计报</w:t>
      </w:r>
      <w:r w:rsidRPr="002F0124">
        <w:rPr>
          <w:rFonts w:ascii="仿宋_GB2312" w:eastAsia="仿宋_GB2312" w:hAnsi="楷体" w:hint="eastAsia"/>
          <w:sz w:val="32"/>
          <w:szCs w:val="32"/>
        </w:rPr>
        <w:t>新城安全生产监管部门</w:t>
      </w:r>
      <w:r>
        <w:rPr>
          <w:rFonts w:ascii="仿宋_GB2312" w:eastAsia="仿宋_GB2312" w:hAnsi="楷体" w:hint="eastAsia"/>
          <w:sz w:val="32"/>
          <w:szCs w:val="32"/>
        </w:rPr>
        <w:t>和</w:t>
      </w:r>
      <w:r w:rsidRPr="002F0124">
        <w:rPr>
          <w:rFonts w:ascii="仿宋_GB2312" w:eastAsia="仿宋_GB2312" w:hAnsi="楷体" w:hint="eastAsia"/>
          <w:sz w:val="32"/>
          <w:szCs w:val="32"/>
        </w:rPr>
        <w:t>西咸新区教育卫体局备案。</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t>对风险点、危险源的调查、辨识、评级要依据省、新区和行业有关风险评估标准、规范，同时可以采取购买服务，委托第三方安全专业机构及专家“会诊”等方式组织实施。</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黑体" w:eastAsia="黑体" w:hAnsi="黑体" w:hint="eastAsia"/>
          <w:sz w:val="32"/>
          <w:szCs w:val="32"/>
        </w:rPr>
        <w:t>七、时间安排</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（一）动员部署。</w:t>
      </w:r>
      <w:r w:rsidRPr="002F0124">
        <w:rPr>
          <w:rFonts w:ascii="仿宋_GB2312" w:eastAsia="仿宋_GB2312" w:hAnsi="楷体"/>
          <w:sz w:val="32"/>
          <w:szCs w:val="32"/>
        </w:rPr>
        <w:t>2017</w:t>
      </w:r>
      <w:r w:rsidRPr="002F0124">
        <w:rPr>
          <w:rFonts w:ascii="仿宋_GB2312" w:eastAsia="仿宋_GB2312" w:hAnsi="楷体" w:hint="eastAsia"/>
          <w:sz w:val="32"/>
          <w:szCs w:val="32"/>
        </w:rPr>
        <w:t>年12月25日前，各校园、各基层医疗机构、各体育设施经营单位要根据新城教育卫体局的安排部</w:t>
      </w:r>
      <w:r w:rsidRPr="002F0124">
        <w:rPr>
          <w:rFonts w:ascii="仿宋_GB2312" w:eastAsia="仿宋_GB2312" w:hAnsi="楷体" w:hint="eastAsia"/>
          <w:sz w:val="32"/>
          <w:szCs w:val="32"/>
        </w:rPr>
        <w:lastRenderedPageBreak/>
        <w:t>署，做好城市安全风险分级管控和隐患排查治理双重预防机制方案的学习传达和动员部署工作，并将</w:t>
      </w:r>
      <w:r>
        <w:rPr>
          <w:rFonts w:ascii="仿宋_GB2312" w:eastAsia="仿宋_GB2312" w:hAnsi="楷体" w:hint="eastAsia"/>
          <w:sz w:val="32"/>
          <w:szCs w:val="32"/>
        </w:rPr>
        <w:t>制订的工作方案、</w:t>
      </w:r>
      <w:r w:rsidRPr="002F0124">
        <w:rPr>
          <w:rFonts w:ascii="仿宋_GB2312" w:eastAsia="仿宋_GB2312" w:hAnsi="楷体" w:hint="eastAsia"/>
          <w:sz w:val="32"/>
          <w:szCs w:val="32"/>
        </w:rPr>
        <w:t>分管领导和联络人员名单报教育、卫计、体育相关职能小组。</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（二）核查摸底。</w:t>
      </w:r>
      <w:r w:rsidRPr="002F0124">
        <w:rPr>
          <w:rFonts w:ascii="仿宋_GB2312" w:eastAsia="仿宋_GB2312" w:hAnsi="楷体"/>
          <w:sz w:val="32"/>
          <w:szCs w:val="32"/>
        </w:rPr>
        <w:t>201</w:t>
      </w:r>
      <w:r w:rsidRPr="002F0124">
        <w:rPr>
          <w:rFonts w:ascii="仿宋_GB2312" w:eastAsia="仿宋_GB2312" w:hAnsi="楷体" w:hint="eastAsia"/>
          <w:sz w:val="32"/>
          <w:szCs w:val="32"/>
        </w:rPr>
        <w:t>7年12月底前，各校园、各基层医疗机构、各体育设施经营单位</w:t>
      </w:r>
      <w:r>
        <w:rPr>
          <w:rFonts w:ascii="仿宋_GB2312" w:eastAsia="仿宋_GB2312" w:hAnsi="楷体" w:hint="eastAsia"/>
          <w:sz w:val="32"/>
          <w:szCs w:val="32"/>
        </w:rPr>
        <w:t>制订排查方案，</w:t>
      </w:r>
      <w:r w:rsidRPr="002F0124">
        <w:rPr>
          <w:rFonts w:ascii="仿宋_GB2312" w:eastAsia="仿宋_GB2312" w:hAnsi="楷体" w:hint="eastAsia"/>
          <w:sz w:val="32"/>
          <w:szCs w:val="32"/>
        </w:rPr>
        <w:t>组织核查摸底。在摸底基础上，将核查情况进行梳理、汇总，统一填报《</w:t>
      </w:r>
      <w:r>
        <w:rPr>
          <w:rFonts w:ascii="仿宋_GB2312" w:eastAsia="仿宋_GB2312" w:hAnsi="楷体" w:hint="eastAsia"/>
          <w:sz w:val="32"/>
          <w:szCs w:val="32"/>
        </w:rPr>
        <w:t>泾河新城教育卫体系统</w:t>
      </w:r>
      <w:r w:rsidRPr="002F0124">
        <w:rPr>
          <w:rFonts w:ascii="仿宋_GB2312" w:eastAsia="仿宋_GB2312" w:hAnsi="楷体" w:hint="eastAsia"/>
          <w:sz w:val="32"/>
          <w:szCs w:val="32"/>
        </w:rPr>
        <w:t>生产经营单位基本信息台帐》，信息登记要真实可靠、准确，并上报新城教育卫体局，由教育卫体局汇总上报新区教育卫体局和新城安监部门。</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（三）组织排查。</w:t>
      </w:r>
      <w:r w:rsidRPr="002F0124">
        <w:rPr>
          <w:rFonts w:ascii="仿宋_GB2312" w:eastAsia="仿宋_GB2312" w:hAnsi="楷体"/>
          <w:sz w:val="32"/>
          <w:szCs w:val="32"/>
        </w:rPr>
        <w:t>2018</w:t>
      </w:r>
      <w:r w:rsidRPr="002F0124">
        <w:rPr>
          <w:rFonts w:ascii="仿宋_GB2312" w:eastAsia="仿宋_GB2312" w:hAnsi="楷体" w:hint="eastAsia"/>
          <w:sz w:val="32"/>
          <w:szCs w:val="32"/>
        </w:rPr>
        <w:t>年6月10日前，</w:t>
      </w:r>
      <w:r>
        <w:rPr>
          <w:rFonts w:ascii="仿宋_GB2312" w:eastAsia="仿宋_GB2312" w:hAnsi="楷体" w:hint="eastAsia"/>
          <w:sz w:val="32"/>
          <w:szCs w:val="32"/>
        </w:rPr>
        <w:t>各基层单位开展深入排查并将结果报送</w:t>
      </w:r>
      <w:r w:rsidRPr="002F0124">
        <w:rPr>
          <w:rFonts w:ascii="仿宋_GB2312" w:eastAsia="仿宋_GB2312" w:hAnsi="楷体" w:hint="eastAsia"/>
          <w:sz w:val="32"/>
          <w:szCs w:val="32"/>
        </w:rPr>
        <w:t>新城教育卫体局</w:t>
      </w:r>
      <w:r>
        <w:rPr>
          <w:rFonts w:ascii="仿宋_GB2312" w:eastAsia="仿宋_GB2312" w:hAnsi="楷体" w:hint="eastAsia"/>
          <w:sz w:val="32"/>
          <w:szCs w:val="32"/>
        </w:rPr>
        <w:t>。教育卫体局</w:t>
      </w:r>
      <w:r w:rsidRPr="002F0124">
        <w:rPr>
          <w:rFonts w:ascii="仿宋_GB2312" w:eastAsia="仿宋_GB2312" w:hAnsi="楷体" w:hint="eastAsia"/>
          <w:sz w:val="32"/>
          <w:szCs w:val="32"/>
        </w:rPr>
        <w:t>对各基层单位报来信息进行实地核查，完成城市安全风险点、危险源排查工作；分门别类建立风险点数据库，建立危险</w:t>
      </w:r>
      <w:proofErr w:type="gramStart"/>
      <w:r w:rsidRPr="002F0124">
        <w:rPr>
          <w:rFonts w:ascii="仿宋_GB2312" w:eastAsia="仿宋_GB2312" w:hAnsi="楷体" w:hint="eastAsia"/>
          <w:sz w:val="32"/>
          <w:szCs w:val="32"/>
        </w:rPr>
        <w:t>源信息</w:t>
      </w:r>
      <w:proofErr w:type="gramEnd"/>
      <w:r w:rsidRPr="002F0124">
        <w:rPr>
          <w:rFonts w:ascii="仿宋_GB2312" w:eastAsia="仿宋_GB2312" w:hAnsi="楷体" w:hint="eastAsia"/>
          <w:sz w:val="32"/>
          <w:szCs w:val="32"/>
        </w:rPr>
        <w:t>台账。</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（四）划定等级。</w:t>
      </w:r>
      <w:r w:rsidRPr="002F0124">
        <w:rPr>
          <w:rFonts w:ascii="仿宋_GB2312" w:eastAsia="仿宋_GB2312" w:hAnsi="楷体"/>
          <w:sz w:val="32"/>
          <w:szCs w:val="32"/>
        </w:rPr>
        <w:t>2018</w:t>
      </w:r>
      <w:r w:rsidRPr="002F0124">
        <w:rPr>
          <w:rFonts w:ascii="仿宋_GB2312" w:eastAsia="仿宋_GB2312" w:hAnsi="楷体" w:hint="eastAsia"/>
          <w:sz w:val="32"/>
          <w:szCs w:val="32"/>
        </w:rPr>
        <w:t>年9月10日前，</w:t>
      </w:r>
      <w:r>
        <w:rPr>
          <w:rFonts w:ascii="仿宋_GB2312" w:eastAsia="仿宋_GB2312" w:hAnsi="楷体" w:hint="eastAsia"/>
          <w:sz w:val="32"/>
          <w:szCs w:val="32"/>
        </w:rPr>
        <w:t>各单位</w:t>
      </w:r>
      <w:r w:rsidRPr="002F0124">
        <w:rPr>
          <w:rFonts w:ascii="仿宋_GB2312" w:eastAsia="仿宋_GB2312" w:hAnsi="楷体" w:hint="eastAsia"/>
          <w:sz w:val="32"/>
          <w:szCs w:val="32"/>
        </w:rPr>
        <w:t>完成对城市安全风险点、危险源的风险分析、划分风险等级工作，形成</w:t>
      </w:r>
      <w:r>
        <w:rPr>
          <w:rFonts w:ascii="仿宋_GB2312" w:eastAsia="仿宋_GB2312" w:hAnsi="楷体" w:hint="eastAsia"/>
          <w:sz w:val="32"/>
          <w:szCs w:val="32"/>
        </w:rPr>
        <w:t>本</w:t>
      </w:r>
      <w:r w:rsidRPr="002F0124">
        <w:rPr>
          <w:rFonts w:ascii="仿宋_GB2312" w:eastAsia="仿宋_GB2312" w:hAnsi="楷体" w:hint="eastAsia"/>
          <w:sz w:val="32"/>
          <w:szCs w:val="32"/>
        </w:rPr>
        <w:t>单位的风险点、危险源</w:t>
      </w:r>
      <w:proofErr w:type="gramStart"/>
      <w:r w:rsidRPr="002F0124">
        <w:rPr>
          <w:rFonts w:ascii="仿宋_GB2312" w:eastAsia="仿宋_GB2312" w:hAnsi="楷体" w:hint="eastAsia"/>
          <w:sz w:val="32"/>
          <w:szCs w:val="32"/>
        </w:rPr>
        <w:t>评估台</w:t>
      </w:r>
      <w:proofErr w:type="gramEnd"/>
      <w:r w:rsidRPr="002F0124">
        <w:rPr>
          <w:rFonts w:ascii="仿宋_GB2312" w:eastAsia="仿宋_GB2312" w:hAnsi="楷体" w:hint="eastAsia"/>
          <w:sz w:val="32"/>
          <w:szCs w:val="32"/>
        </w:rPr>
        <w:t>账和“一图、两清单”（“红橙黄蓝”四</w:t>
      </w:r>
      <w:proofErr w:type="gramStart"/>
      <w:r w:rsidRPr="002F0124">
        <w:rPr>
          <w:rFonts w:ascii="仿宋_GB2312" w:eastAsia="仿宋_GB2312" w:hAnsi="楷体" w:hint="eastAsia"/>
          <w:sz w:val="32"/>
          <w:szCs w:val="32"/>
        </w:rPr>
        <w:t>色安全</w:t>
      </w:r>
      <w:proofErr w:type="gramEnd"/>
      <w:r w:rsidRPr="002F0124">
        <w:rPr>
          <w:rFonts w:ascii="仿宋_GB2312" w:eastAsia="仿宋_GB2312" w:hAnsi="楷体" w:hint="eastAsia"/>
          <w:sz w:val="32"/>
          <w:szCs w:val="32"/>
        </w:rPr>
        <w:t>风险点分布图、风险管</w:t>
      </w:r>
      <w:proofErr w:type="gramStart"/>
      <w:r w:rsidRPr="002F0124">
        <w:rPr>
          <w:rFonts w:ascii="仿宋_GB2312" w:eastAsia="仿宋_GB2312" w:hAnsi="楷体" w:hint="eastAsia"/>
          <w:sz w:val="32"/>
          <w:szCs w:val="32"/>
        </w:rPr>
        <w:t>控责任</w:t>
      </w:r>
      <w:proofErr w:type="gramEnd"/>
      <w:r w:rsidRPr="002F0124">
        <w:rPr>
          <w:rFonts w:ascii="仿宋_GB2312" w:eastAsia="仿宋_GB2312" w:hAnsi="楷体" w:hint="eastAsia"/>
          <w:sz w:val="32"/>
          <w:szCs w:val="32"/>
        </w:rPr>
        <w:t>清单、风险管控措施清单）。</w:t>
      </w:r>
    </w:p>
    <w:p w:rsidR="00B71421" w:rsidRPr="002F0124" w:rsidRDefault="00B71421" w:rsidP="00B71421">
      <w:pPr>
        <w:spacing w:line="560" w:lineRule="exact"/>
        <w:ind w:firstLineChars="200" w:firstLine="640"/>
        <w:rPr>
          <w:rFonts w:ascii="黑体" w:eastAsia="黑体" w:hAnsi="黑体"/>
          <w:sz w:val="32"/>
          <w:szCs w:val="32"/>
        </w:rPr>
      </w:pPr>
      <w:r w:rsidRPr="002F0124">
        <w:rPr>
          <w:rFonts w:ascii="黑体" w:eastAsia="黑体" w:hAnsi="黑体" w:hint="eastAsia"/>
          <w:sz w:val="32"/>
          <w:szCs w:val="32"/>
        </w:rPr>
        <w:t>八、工作要求</w:t>
      </w:r>
    </w:p>
    <w:p w:rsidR="00B71421" w:rsidRPr="002F0124" w:rsidRDefault="00B71421" w:rsidP="00B71421">
      <w:pPr>
        <w:spacing w:line="560" w:lineRule="exact"/>
        <w:ind w:firstLineChars="200" w:firstLine="640"/>
        <w:rPr>
          <w:rFonts w:ascii="Courier New" w:eastAsia="仿宋_GB2312" w:hAnsi="Courier New" w:cs="Courier New"/>
          <w:sz w:val="32"/>
          <w:szCs w:val="32"/>
        </w:rPr>
      </w:pPr>
      <w:r w:rsidRPr="002F0124">
        <w:rPr>
          <w:rFonts w:ascii="楷体" w:eastAsia="楷体" w:hAnsi="楷体" w:hint="eastAsia"/>
          <w:sz w:val="32"/>
          <w:szCs w:val="32"/>
        </w:rPr>
        <w:t>（一）加强组织领导。</w:t>
      </w:r>
      <w:r w:rsidRPr="002F0124">
        <w:rPr>
          <w:rFonts w:ascii="仿宋_GB2312" w:eastAsia="仿宋_GB2312" w:hAnsi="楷体" w:hint="eastAsia"/>
          <w:sz w:val="32"/>
          <w:szCs w:val="32"/>
        </w:rPr>
        <w:t>各校园、各基层医疗机构、各体育设施经营单位要将城市安全风险分级管控和隐患排查治理双重预防机制建设摆上重要议事日程，切实加强组织领导，明确专人负责，周密安排部署。要紧紧围绕杜绝重特大事故，抓住辨识管</w:t>
      </w:r>
      <w:proofErr w:type="gramStart"/>
      <w:r w:rsidRPr="002F0124">
        <w:rPr>
          <w:rFonts w:ascii="仿宋_GB2312" w:eastAsia="仿宋_GB2312" w:hAnsi="楷体" w:hint="eastAsia"/>
          <w:sz w:val="32"/>
          <w:szCs w:val="32"/>
        </w:rPr>
        <w:t>控</w:t>
      </w:r>
      <w:r w:rsidRPr="002F0124">
        <w:rPr>
          <w:rFonts w:ascii="仿宋_GB2312" w:eastAsia="仿宋_GB2312" w:hAnsi="楷体" w:hint="eastAsia"/>
          <w:sz w:val="32"/>
          <w:szCs w:val="32"/>
        </w:rPr>
        <w:lastRenderedPageBreak/>
        <w:t>重大</w:t>
      </w:r>
      <w:proofErr w:type="gramEnd"/>
      <w:r w:rsidRPr="002F0124">
        <w:rPr>
          <w:rFonts w:ascii="仿宋_GB2312" w:eastAsia="仿宋_GB2312" w:hAnsi="楷体" w:hint="eastAsia"/>
          <w:sz w:val="32"/>
          <w:szCs w:val="32"/>
        </w:rPr>
        <w:t>风险、排查治理重大隐患两个关键，不断完善工作机制，推动各项标准、制度和措施落实到位。</w:t>
      </w:r>
    </w:p>
    <w:p w:rsidR="00B71421" w:rsidRPr="002F0124" w:rsidRDefault="00B71421" w:rsidP="00B71421">
      <w:pPr>
        <w:spacing w:line="560" w:lineRule="exact"/>
        <w:ind w:firstLineChars="200" w:firstLine="640"/>
        <w:rPr>
          <w:rFonts w:ascii="Courier New" w:eastAsia="仿宋_GB2312" w:hAnsi="Courier New" w:cs="Courier New"/>
          <w:sz w:val="32"/>
          <w:szCs w:val="32"/>
        </w:rPr>
      </w:pPr>
      <w:r w:rsidRPr="002F0124">
        <w:rPr>
          <w:rFonts w:ascii="楷体" w:eastAsia="楷体" w:hAnsi="楷体" w:hint="eastAsia"/>
          <w:sz w:val="32"/>
          <w:szCs w:val="32"/>
        </w:rPr>
        <w:t>（二）落实主体责任。</w:t>
      </w:r>
      <w:r w:rsidRPr="002F0124">
        <w:rPr>
          <w:rFonts w:ascii="Courier New" w:eastAsia="仿宋_GB2312" w:hAnsi="Courier New" w:cs="Courier New" w:hint="eastAsia"/>
          <w:sz w:val="32"/>
          <w:szCs w:val="32"/>
        </w:rPr>
        <w:t>各单位主要负责人要依法履行安全生产第一责任人责任，组织全员、全方位开展城市安全风险分级管控和隐患排查治理双重预防机制建设。要落实机构人员，加强在人、财、物等方面的保障工作，有效推动保障双重预防机制建设。要建立健全双重预防机制建设责任制和考核制度，逐级、逐岗签订责任书，做到责任无盲区、管理无死角。</w:t>
      </w:r>
    </w:p>
    <w:p w:rsidR="00B71421" w:rsidRPr="002F0124" w:rsidRDefault="00B71421" w:rsidP="00B71421">
      <w:pPr>
        <w:spacing w:line="560" w:lineRule="exact"/>
        <w:ind w:firstLineChars="200" w:firstLine="640"/>
        <w:rPr>
          <w:rFonts w:ascii="Courier New" w:eastAsia="仿宋_GB2312" w:hAnsi="Courier New" w:cs="Courier New"/>
          <w:sz w:val="32"/>
          <w:szCs w:val="32"/>
        </w:rPr>
      </w:pPr>
      <w:r w:rsidRPr="002F0124">
        <w:rPr>
          <w:rFonts w:ascii="楷体" w:eastAsia="楷体" w:hAnsi="楷体" w:hint="eastAsia"/>
          <w:sz w:val="32"/>
          <w:szCs w:val="32"/>
        </w:rPr>
        <w:t>（三）全面排查整治。</w:t>
      </w:r>
      <w:r w:rsidRPr="002F0124">
        <w:rPr>
          <w:rFonts w:ascii="Courier New" w:eastAsia="仿宋_GB2312" w:hAnsi="Courier New" w:cs="Courier New" w:hint="eastAsia"/>
          <w:sz w:val="32"/>
          <w:szCs w:val="32"/>
        </w:rPr>
        <w:t>要坚持“全覆盖、零容忍、严执法、重实效”的原则，按照“横向到边、纵向到底”的要求，层层发动力量，彻底排查教育卫</w:t>
      </w:r>
      <w:proofErr w:type="gramStart"/>
      <w:r w:rsidRPr="002F0124">
        <w:rPr>
          <w:rFonts w:ascii="Courier New" w:eastAsia="仿宋_GB2312" w:hAnsi="Courier New" w:cs="Courier New" w:hint="eastAsia"/>
          <w:sz w:val="32"/>
          <w:szCs w:val="32"/>
        </w:rPr>
        <w:t>体系统</w:t>
      </w:r>
      <w:proofErr w:type="gramEnd"/>
      <w:r w:rsidRPr="002F0124">
        <w:rPr>
          <w:rFonts w:ascii="Courier New" w:eastAsia="仿宋_GB2312" w:hAnsi="Courier New" w:cs="Courier New" w:hint="eastAsia"/>
          <w:sz w:val="32"/>
          <w:szCs w:val="32"/>
        </w:rPr>
        <w:t>各类风险，特别是重大风险。要严格落实风险点、危险源的风险管控措施，把握规律、突出重点、综合施策、精准发力，采取切实可行的措施整治存在的问题和隐患，降低安全风险，筑牢泾河教育卫体系统安全防线。</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楷体" w:eastAsia="楷体" w:hAnsi="楷体" w:hint="eastAsia"/>
          <w:sz w:val="32"/>
          <w:szCs w:val="32"/>
        </w:rPr>
        <w:t>（四）严肃考核奖惩。</w:t>
      </w:r>
      <w:r w:rsidRPr="002F0124">
        <w:rPr>
          <w:rFonts w:ascii="Courier New" w:eastAsia="仿宋_GB2312" w:hAnsi="Courier New" w:cs="Courier New" w:hint="eastAsia"/>
          <w:sz w:val="32"/>
          <w:szCs w:val="32"/>
        </w:rPr>
        <w:t>双重预防机制建设工作已纳入西咸新区“追赶超越”季度考核平安报表打分项目和年度安全生产责任制考核，新区教育卫体局和新城安监部门将组织专项督导检查。</w:t>
      </w:r>
      <w:r w:rsidRPr="002F0124">
        <w:rPr>
          <w:rFonts w:ascii="仿宋_GB2312" w:eastAsia="仿宋_GB2312" w:hAnsi="楷体" w:hint="eastAsia"/>
          <w:sz w:val="32"/>
          <w:szCs w:val="32"/>
        </w:rPr>
        <w:t>各单位要强化工作措施，明确工作要求。建立情况通报、跟踪督办、工作交流、考核奖惩等工作机制。由于风险管控不力、隐患排查治理不到位而引发系统性风险、区域性风险并酿成事故的要追究相关责任人的责任。</w:t>
      </w:r>
    </w:p>
    <w:p w:rsidR="00B71421" w:rsidRDefault="00B71421" w:rsidP="00B71421">
      <w:pPr>
        <w:spacing w:line="560" w:lineRule="exact"/>
        <w:rPr>
          <w:rFonts w:ascii="仿宋_GB2312" w:eastAsia="仿宋_GB2312" w:hAnsi="楷体"/>
          <w:sz w:val="32"/>
          <w:szCs w:val="32"/>
        </w:rPr>
      </w:pPr>
      <w:r w:rsidRPr="002F0124">
        <w:rPr>
          <w:rFonts w:ascii="仿宋_GB2312" w:eastAsia="仿宋_GB2312" w:hAnsi="楷体" w:hint="eastAsia"/>
          <w:sz w:val="32"/>
          <w:szCs w:val="32"/>
        </w:rPr>
        <w:t>附件：</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sz w:val="32"/>
          <w:szCs w:val="32"/>
        </w:rPr>
        <w:lastRenderedPageBreak/>
        <w:t>1.</w:t>
      </w:r>
      <w:r>
        <w:rPr>
          <w:rFonts w:ascii="仿宋_GB2312" w:eastAsia="仿宋_GB2312" w:hAnsi="楷体" w:hint="eastAsia"/>
          <w:sz w:val="32"/>
          <w:szCs w:val="32"/>
        </w:rPr>
        <w:t>泾河新城教育卫</w:t>
      </w:r>
      <w:proofErr w:type="gramStart"/>
      <w:r>
        <w:rPr>
          <w:rFonts w:ascii="仿宋_GB2312" w:eastAsia="仿宋_GB2312" w:hAnsi="楷体" w:hint="eastAsia"/>
          <w:sz w:val="32"/>
          <w:szCs w:val="32"/>
        </w:rPr>
        <w:t>体系统</w:t>
      </w:r>
      <w:proofErr w:type="gramEnd"/>
      <w:r w:rsidRPr="002F0124">
        <w:rPr>
          <w:rFonts w:ascii="仿宋_GB2312" w:eastAsia="仿宋_GB2312" w:hAnsi="楷体" w:hint="eastAsia"/>
          <w:sz w:val="32"/>
          <w:szCs w:val="32"/>
        </w:rPr>
        <w:t>生产经营单位基本信息台帐</w:t>
      </w:r>
      <w:r>
        <w:rPr>
          <w:rFonts w:ascii="仿宋_GB2312" w:eastAsia="仿宋_GB2312" w:hAnsi="楷体" w:hint="eastAsia"/>
          <w:sz w:val="32"/>
          <w:szCs w:val="32"/>
        </w:rPr>
        <w:t>；</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hint="eastAsia"/>
          <w:sz w:val="32"/>
          <w:szCs w:val="32"/>
        </w:rPr>
        <w:t>2.</w:t>
      </w:r>
      <w:r>
        <w:rPr>
          <w:rFonts w:ascii="仿宋_GB2312" w:eastAsia="仿宋_GB2312" w:hAnsi="楷体" w:hint="eastAsia"/>
          <w:sz w:val="32"/>
          <w:szCs w:val="32"/>
        </w:rPr>
        <w:t>泾河新城教育卫</w:t>
      </w:r>
      <w:proofErr w:type="gramStart"/>
      <w:r>
        <w:rPr>
          <w:rFonts w:ascii="仿宋_GB2312" w:eastAsia="仿宋_GB2312" w:hAnsi="楷体" w:hint="eastAsia"/>
          <w:sz w:val="32"/>
          <w:szCs w:val="32"/>
        </w:rPr>
        <w:t>体系统</w:t>
      </w:r>
      <w:proofErr w:type="gramEnd"/>
      <w:r w:rsidRPr="002F0124">
        <w:rPr>
          <w:rFonts w:ascii="仿宋_GB2312" w:eastAsia="仿宋_GB2312" w:hAnsi="楷体" w:hint="eastAsia"/>
          <w:sz w:val="32"/>
          <w:szCs w:val="32"/>
        </w:rPr>
        <w:t>城市安全风险</w:t>
      </w:r>
      <w:proofErr w:type="gramStart"/>
      <w:r w:rsidRPr="002F0124">
        <w:rPr>
          <w:rFonts w:ascii="仿宋_GB2312" w:eastAsia="仿宋_GB2312" w:hAnsi="楷体" w:hint="eastAsia"/>
          <w:sz w:val="32"/>
          <w:szCs w:val="32"/>
        </w:rPr>
        <w:t>点危险源台</w:t>
      </w:r>
      <w:proofErr w:type="gramEnd"/>
      <w:r w:rsidRPr="002F0124">
        <w:rPr>
          <w:rFonts w:ascii="仿宋_GB2312" w:eastAsia="仿宋_GB2312" w:hAnsi="楷体" w:hint="eastAsia"/>
          <w:sz w:val="32"/>
          <w:szCs w:val="32"/>
        </w:rPr>
        <w:t>账</w:t>
      </w:r>
      <w:r>
        <w:rPr>
          <w:rFonts w:ascii="仿宋_GB2312" w:eastAsia="仿宋_GB2312" w:hAnsi="楷体" w:hint="eastAsia"/>
          <w:sz w:val="32"/>
          <w:szCs w:val="32"/>
        </w:rPr>
        <w:t>；</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sz w:val="32"/>
          <w:szCs w:val="32"/>
        </w:rPr>
        <w:t>3.</w:t>
      </w:r>
      <w:r w:rsidRPr="002F0124">
        <w:rPr>
          <w:rFonts w:ascii="仿宋_GB2312" w:eastAsia="仿宋_GB2312" w:hAnsi="楷体" w:hint="eastAsia"/>
          <w:sz w:val="32"/>
          <w:szCs w:val="32"/>
        </w:rPr>
        <w:t>风险点、危险源参考范围目录</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sz w:val="32"/>
          <w:szCs w:val="32"/>
        </w:rPr>
        <w:t>4.</w:t>
      </w:r>
      <w:r w:rsidRPr="002F0124">
        <w:rPr>
          <w:rFonts w:ascii="仿宋_GB2312" w:eastAsia="仿宋_GB2312" w:hAnsi="楷体" w:hint="eastAsia"/>
          <w:sz w:val="32"/>
          <w:szCs w:val="32"/>
        </w:rPr>
        <w:t>风险分析、风险评级结果的表达</w:t>
      </w:r>
    </w:p>
    <w:p w:rsidR="00B71421" w:rsidRPr="002F0124" w:rsidRDefault="00B71421" w:rsidP="00B71421">
      <w:pPr>
        <w:spacing w:line="560" w:lineRule="exact"/>
        <w:ind w:firstLineChars="200" w:firstLine="640"/>
        <w:rPr>
          <w:rFonts w:ascii="仿宋_GB2312" w:eastAsia="仿宋_GB2312" w:hAnsi="楷体"/>
          <w:sz w:val="32"/>
          <w:szCs w:val="32"/>
        </w:rPr>
      </w:pPr>
      <w:r w:rsidRPr="002F0124">
        <w:rPr>
          <w:rFonts w:ascii="仿宋_GB2312" w:eastAsia="仿宋_GB2312" w:hAnsi="楷体"/>
          <w:sz w:val="32"/>
          <w:szCs w:val="32"/>
        </w:rPr>
        <w:t>5.</w:t>
      </w:r>
      <w:r w:rsidRPr="002F0124">
        <w:rPr>
          <w:rFonts w:ascii="仿宋_GB2312" w:eastAsia="仿宋_GB2312" w:hAnsi="楷体" w:hint="eastAsia"/>
          <w:sz w:val="32"/>
          <w:szCs w:val="32"/>
        </w:rPr>
        <w:t>风险</w:t>
      </w:r>
      <w:proofErr w:type="gramStart"/>
      <w:r w:rsidRPr="002F0124">
        <w:rPr>
          <w:rFonts w:ascii="仿宋_GB2312" w:eastAsia="仿宋_GB2312" w:hAnsi="楷体" w:hint="eastAsia"/>
          <w:sz w:val="32"/>
          <w:szCs w:val="32"/>
        </w:rPr>
        <w:t>点危险</w:t>
      </w:r>
      <w:proofErr w:type="gramEnd"/>
      <w:r w:rsidRPr="002F0124">
        <w:rPr>
          <w:rFonts w:ascii="仿宋_GB2312" w:eastAsia="仿宋_GB2312" w:hAnsi="楷体" w:hint="eastAsia"/>
          <w:sz w:val="32"/>
          <w:szCs w:val="32"/>
        </w:rPr>
        <w:t>源清单填写说明</w:t>
      </w:r>
    </w:p>
    <w:p w:rsidR="00B71421" w:rsidRPr="002F0124" w:rsidRDefault="00B71421" w:rsidP="00B71421">
      <w:pPr>
        <w:spacing w:line="560" w:lineRule="exact"/>
        <w:rPr>
          <w:rFonts w:ascii="方正小标宋简体" w:eastAsia="方正小标宋简体" w:hAnsi="方正小标宋简体" w:cs="方正小标宋简体"/>
          <w:sz w:val="36"/>
          <w:szCs w:val="36"/>
        </w:rPr>
      </w:pPr>
      <w:r w:rsidRPr="002F0124">
        <w:rPr>
          <w:rFonts w:ascii="仿宋_GB2312" w:eastAsia="仿宋_GB2312" w:hAnsi="楷体"/>
          <w:sz w:val="32"/>
          <w:szCs w:val="32"/>
        </w:rPr>
        <w:br w:type="page"/>
      </w:r>
      <w:r w:rsidRPr="002F0124">
        <w:rPr>
          <w:rFonts w:ascii="仿宋_GB2312" w:eastAsia="仿宋_GB2312" w:hAnsi="黑体" w:hint="eastAsia"/>
          <w:sz w:val="30"/>
          <w:szCs w:val="30"/>
        </w:rPr>
        <w:lastRenderedPageBreak/>
        <w:t>附件1</w:t>
      </w:r>
      <w:r w:rsidRPr="00C0652B">
        <w:rPr>
          <w:rFonts w:ascii="方正小标宋简体" w:eastAsia="方正小标宋简体" w:hAnsi="方正小标宋简体" w:cs="方正小标宋简体" w:hint="eastAsia"/>
          <w:sz w:val="36"/>
          <w:szCs w:val="36"/>
        </w:rPr>
        <w:t>泾河新城教育卫</w:t>
      </w:r>
      <w:proofErr w:type="gramStart"/>
      <w:r w:rsidRPr="00C0652B">
        <w:rPr>
          <w:rFonts w:ascii="方正小标宋简体" w:eastAsia="方正小标宋简体" w:hAnsi="方正小标宋简体" w:cs="方正小标宋简体" w:hint="eastAsia"/>
          <w:sz w:val="36"/>
          <w:szCs w:val="36"/>
        </w:rPr>
        <w:t>体系统</w:t>
      </w:r>
      <w:proofErr w:type="gramEnd"/>
      <w:r w:rsidRPr="002F0124">
        <w:rPr>
          <w:rFonts w:ascii="方正小标宋简体" w:eastAsia="方正小标宋简体" w:hAnsi="方正小标宋简体" w:cs="方正小标宋简体" w:hint="eastAsia"/>
          <w:sz w:val="36"/>
          <w:szCs w:val="36"/>
        </w:rPr>
        <w:t>生产经营单位基本信息台账</w:t>
      </w:r>
    </w:p>
    <w:p w:rsidR="00B71421" w:rsidRPr="002F0124" w:rsidRDefault="00B71421" w:rsidP="00B71421">
      <w:pPr>
        <w:spacing w:line="560" w:lineRule="exact"/>
        <w:rPr>
          <w:rFonts w:ascii="仿宋_GB2312" w:eastAsia="仿宋_GB2312" w:hAnsi="仿宋_GB2312" w:cs="仿宋_GB2312"/>
          <w:sz w:val="24"/>
        </w:rPr>
      </w:pPr>
      <w:r w:rsidRPr="002F0124">
        <w:rPr>
          <w:rFonts w:ascii="仿宋_GB2312" w:eastAsia="仿宋_GB2312" w:hAnsi="仿宋_GB2312" w:cs="仿宋_GB2312" w:hint="eastAsia"/>
          <w:sz w:val="24"/>
          <w:szCs w:val="24"/>
        </w:rPr>
        <w:t>填表单位：</w:t>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r>
      <w:r w:rsidRPr="002F0124">
        <w:rPr>
          <w:rFonts w:ascii="仿宋_GB2312" w:eastAsia="仿宋_GB2312" w:hAnsi="仿宋_GB2312" w:cs="仿宋_GB2312" w:hint="eastAsia"/>
          <w:sz w:val="24"/>
          <w:szCs w:val="24"/>
        </w:rPr>
        <w:tab/>
        <w:t>填表人：</w:t>
      </w:r>
    </w:p>
    <w:tbl>
      <w:tblPr>
        <w:tblStyle w:val="a"/>
        <w:tblW w:w="10500" w:type="dxa"/>
        <w:jc w:val="center"/>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1"/>
        <w:gridCol w:w="209"/>
        <w:gridCol w:w="525"/>
        <w:gridCol w:w="1050"/>
        <w:gridCol w:w="150"/>
        <w:gridCol w:w="1290"/>
        <w:gridCol w:w="346"/>
        <w:gridCol w:w="209"/>
        <w:gridCol w:w="1350"/>
        <w:gridCol w:w="61"/>
        <w:gridCol w:w="2686"/>
      </w:tblGrid>
      <w:tr w:rsidR="00B71421" w:rsidRPr="002F0124" w:rsidTr="00EC43A1">
        <w:trPr>
          <w:trHeight w:val="490"/>
          <w:jc w:val="center"/>
        </w:trPr>
        <w:tc>
          <w:tcPr>
            <w:tcW w:w="2833" w:type="dxa"/>
            <w:gridSpan w:val="3"/>
            <w:tcBorders>
              <w:top w:val="single" w:sz="1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单位名称</w:t>
            </w:r>
          </w:p>
        </w:tc>
        <w:tc>
          <w:tcPr>
            <w:tcW w:w="7667" w:type="dxa"/>
            <w:gridSpan w:val="9"/>
            <w:tcBorders>
              <w:top w:val="single" w:sz="1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trHeight w:val="762"/>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地址</w:t>
            </w:r>
          </w:p>
        </w:tc>
        <w:tc>
          <w:tcPr>
            <w:tcW w:w="4351" w:type="dxa"/>
            <w:gridSpan w:val="7"/>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620"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年产值</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（销售额）</w:t>
            </w:r>
          </w:p>
        </w:tc>
        <w:tc>
          <w:tcPr>
            <w:tcW w:w="2686" w:type="dxa"/>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性质</w:t>
            </w:r>
          </w:p>
        </w:tc>
        <w:tc>
          <w:tcPr>
            <w:tcW w:w="4351" w:type="dxa"/>
            <w:gridSpan w:val="7"/>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□国有□集体□私营□外资</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□股份制□个体□其他</w:t>
            </w:r>
          </w:p>
        </w:tc>
        <w:tc>
          <w:tcPr>
            <w:tcW w:w="1620"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工商营业</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执照证号</w:t>
            </w:r>
          </w:p>
        </w:tc>
        <w:tc>
          <w:tcPr>
            <w:tcW w:w="2686" w:type="dxa"/>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trHeight w:val="465"/>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所属行业</w:t>
            </w:r>
          </w:p>
        </w:tc>
        <w:tc>
          <w:tcPr>
            <w:tcW w:w="8657" w:type="dxa"/>
            <w:gridSpan w:val="11"/>
            <w:tcBorders>
              <w:top w:val="single" w:sz="2" w:space="0" w:color="auto"/>
              <w:left w:val="single" w:sz="2" w:space="0" w:color="auto"/>
              <w:bottom w:val="single" w:sz="2" w:space="0" w:color="auto"/>
              <w:right w:val="single" w:sz="12" w:space="0" w:color="auto"/>
            </w:tcBorders>
          </w:tcPr>
          <w:p w:rsidR="00B71421" w:rsidRPr="002F0124" w:rsidRDefault="00B71421" w:rsidP="00EC43A1">
            <w:pPr>
              <w:spacing w:line="440" w:lineRule="exact"/>
              <w:rPr>
                <w:rFonts w:ascii="仿宋_GB2312" w:eastAsia="仿宋_GB2312" w:hAnsi="仿宋_GB2312" w:cs="仿宋_GB2312"/>
                <w:sz w:val="24"/>
              </w:rPr>
            </w:pPr>
            <w:r w:rsidRPr="002F0124">
              <w:rPr>
                <w:rFonts w:ascii="仿宋_GB2312" w:eastAsia="仿宋_GB2312" w:hAnsi="仿宋_GB2312" w:cs="仿宋_GB2312" w:hint="eastAsia"/>
                <w:sz w:val="24"/>
                <w:szCs w:val="24"/>
              </w:rPr>
              <w:t>□非煤矿山□危险化学品□烟花爆竹□建筑施工□交通运输□工商贸□其他</w:t>
            </w: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生产</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经营方式</w:t>
            </w:r>
          </w:p>
        </w:tc>
        <w:tc>
          <w:tcPr>
            <w:tcW w:w="8657" w:type="dxa"/>
            <w:gridSpan w:val="11"/>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□生产（制造）□批发经营□零售经营□储存□使用□其他</w:t>
            </w:r>
          </w:p>
        </w:tc>
      </w:tr>
      <w:tr w:rsidR="00B71421" w:rsidRPr="002F0124" w:rsidTr="00EC43A1">
        <w:trPr>
          <w:trHeight w:val="510"/>
          <w:jc w:val="center"/>
        </w:trPr>
        <w:tc>
          <w:tcPr>
            <w:tcW w:w="1843" w:type="dxa"/>
            <w:vMerge w:val="restart"/>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安全生产</w:t>
            </w:r>
          </w:p>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经营使用</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许可证</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编号</w:t>
            </w:r>
          </w:p>
        </w:tc>
        <w:tc>
          <w:tcPr>
            <w:tcW w:w="10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危险等级</w:t>
            </w:r>
          </w:p>
        </w:tc>
        <w:tc>
          <w:tcPr>
            <w:tcW w:w="4652" w:type="dxa"/>
            <w:gridSpan w:val="5"/>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w:t>
            </w:r>
            <w:r w:rsidRPr="002F0124">
              <w:rPr>
                <w:rFonts w:ascii="仿宋_GB2312" w:eastAsia="仿宋_GB2312" w:hAnsi="仿宋_GB2312" w:cs="仿宋_GB2312"/>
                <w:sz w:val="24"/>
                <w:szCs w:val="24"/>
              </w:rPr>
              <w:t>A</w:t>
            </w:r>
            <w:r w:rsidRPr="002F0124">
              <w:rPr>
                <w:rFonts w:ascii="仿宋_GB2312" w:eastAsia="仿宋_GB2312" w:hAnsi="仿宋_GB2312" w:cs="仿宋_GB2312" w:hint="eastAsia"/>
                <w:sz w:val="24"/>
                <w:szCs w:val="24"/>
              </w:rPr>
              <w:t>（危险）□</w:t>
            </w:r>
            <w:r w:rsidRPr="002F0124">
              <w:rPr>
                <w:rFonts w:ascii="仿宋_GB2312" w:eastAsia="仿宋_GB2312" w:hAnsi="仿宋_GB2312" w:cs="仿宋_GB2312"/>
                <w:sz w:val="24"/>
                <w:szCs w:val="24"/>
              </w:rPr>
              <w:t>B</w:t>
            </w:r>
            <w:r w:rsidRPr="002F0124">
              <w:rPr>
                <w:rFonts w:ascii="仿宋_GB2312" w:eastAsia="仿宋_GB2312" w:hAnsi="仿宋_GB2312" w:cs="仿宋_GB2312" w:hint="eastAsia"/>
                <w:sz w:val="24"/>
                <w:szCs w:val="24"/>
              </w:rPr>
              <w:t>（中级）□</w:t>
            </w:r>
            <w:r w:rsidRPr="002F0124">
              <w:rPr>
                <w:rFonts w:ascii="仿宋_GB2312" w:eastAsia="仿宋_GB2312" w:hAnsi="仿宋_GB2312" w:cs="仿宋_GB2312"/>
                <w:sz w:val="24"/>
                <w:szCs w:val="24"/>
              </w:rPr>
              <w:t>C</w:t>
            </w:r>
            <w:r w:rsidRPr="002F0124">
              <w:rPr>
                <w:rFonts w:ascii="仿宋_GB2312" w:eastAsia="仿宋_GB2312" w:hAnsi="仿宋_GB2312" w:cs="仿宋_GB2312" w:hint="eastAsia"/>
                <w:sz w:val="24"/>
                <w:szCs w:val="24"/>
              </w:rPr>
              <w:t>（低级）</w:t>
            </w:r>
          </w:p>
        </w:tc>
      </w:tr>
      <w:tr w:rsidR="00B71421" w:rsidRPr="002F0124" w:rsidTr="00EC43A1">
        <w:trPr>
          <w:jc w:val="center"/>
        </w:trPr>
        <w:tc>
          <w:tcPr>
            <w:tcW w:w="1843" w:type="dxa"/>
            <w:vMerge/>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发放机关</w:t>
            </w:r>
          </w:p>
        </w:tc>
        <w:tc>
          <w:tcPr>
            <w:tcW w:w="10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标准化等级</w:t>
            </w:r>
          </w:p>
        </w:tc>
        <w:tc>
          <w:tcPr>
            <w:tcW w:w="4652" w:type="dxa"/>
            <w:gridSpan w:val="5"/>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□一级□二级□三级</w:t>
            </w:r>
          </w:p>
        </w:tc>
      </w:tr>
      <w:tr w:rsidR="00B71421" w:rsidRPr="002F0124" w:rsidTr="00EC43A1">
        <w:trPr>
          <w:trHeight w:val="435"/>
          <w:jc w:val="center"/>
        </w:trPr>
        <w:tc>
          <w:tcPr>
            <w:tcW w:w="1843" w:type="dxa"/>
            <w:vMerge/>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有效期</w:t>
            </w:r>
          </w:p>
        </w:tc>
        <w:tc>
          <w:tcPr>
            <w:tcW w:w="7142" w:type="dxa"/>
            <w:gridSpan w:val="8"/>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sidRPr="002F0124">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sidRPr="002F0124">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rPr>
              <w:t xml:space="preserve">  </w:t>
            </w:r>
            <w:r w:rsidRPr="002F0124">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sidRPr="002F0124">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sidRPr="002F0124">
              <w:rPr>
                <w:rFonts w:ascii="仿宋_GB2312" w:eastAsia="仿宋_GB2312" w:hAnsi="仿宋_GB2312" w:cs="仿宋_GB2312" w:hint="eastAsia"/>
                <w:sz w:val="24"/>
                <w:szCs w:val="24"/>
              </w:rPr>
              <w:t>日</w:t>
            </w:r>
          </w:p>
        </w:tc>
      </w:tr>
      <w:tr w:rsidR="00B71421" w:rsidRPr="002F0124" w:rsidTr="00EC43A1">
        <w:trPr>
          <w:trHeight w:val="375"/>
          <w:jc w:val="center"/>
        </w:trPr>
        <w:tc>
          <w:tcPr>
            <w:tcW w:w="3358" w:type="dxa"/>
            <w:gridSpan w:val="4"/>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单位法定代表人</w:t>
            </w:r>
          </w:p>
        </w:tc>
        <w:tc>
          <w:tcPr>
            <w:tcW w:w="3045" w:type="dxa"/>
            <w:gridSpan w:val="5"/>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企业主要负责人</w:t>
            </w:r>
          </w:p>
        </w:tc>
        <w:tc>
          <w:tcPr>
            <w:tcW w:w="4097" w:type="dxa"/>
            <w:gridSpan w:val="3"/>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企业分管安全负责人</w:t>
            </w: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姓名</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20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姓名</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姓名</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办公电话</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20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办公电话</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办公电话</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手机号码</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20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手机号码</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手机号码</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邮箱</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20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邮箱</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邮箱</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安全资格证书编号</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20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安全资格证书编号</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安全资格证书编号</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从业人数</w:t>
            </w:r>
          </w:p>
        </w:tc>
        <w:tc>
          <w:tcPr>
            <w:tcW w:w="151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共计</w:t>
            </w:r>
            <w:r>
              <w:rPr>
                <w:rFonts w:ascii="仿宋_GB2312" w:eastAsia="仿宋_GB2312" w:hAnsi="仿宋_GB2312" w:cs="仿宋_GB2312" w:hint="eastAsia"/>
                <w:sz w:val="24"/>
                <w:szCs w:val="24"/>
              </w:rPr>
              <w:t xml:space="preserve">  </w:t>
            </w:r>
            <w:r w:rsidRPr="002F0124">
              <w:rPr>
                <w:rFonts w:ascii="仿宋_GB2312" w:eastAsia="仿宋_GB2312" w:hAnsi="仿宋_GB2312" w:cs="仿宋_GB2312" w:hint="eastAsia"/>
                <w:sz w:val="24"/>
                <w:szCs w:val="24"/>
              </w:rPr>
              <w:t>人</w:t>
            </w:r>
          </w:p>
        </w:tc>
        <w:tc>
          <w:tcPr>
            <w:tcW w:w="1200" w:type="dxa"/>
            <w:gridSpan w:val="2"/>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安全管理人员</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共计</w:t>
            </w:r>
            <w:r>
              <w:rPr>
                <w:rFonts w:ascii="仿宋_GB2312" w:eastAsia="仿宋_GB2312" w:hAnsi="仿宋_GB2312" w:cs="仿宋_GB2312" w:hint="eastAsia"/>
                <w:b/>
                <w:bCs/>
                <w:sz w:val="24"/>
                <w:szCs w:val="24"/>
              </w:rPr>
              <w:t xml:space="preserve">  </w:t>
            </w:r>
            <w:r w:rsidRPr="002F0124">
              <w:rPr>
                <w:rFonts w:ascii="仿宋_GB2312" w:eastAsia="仿宋_GB2312" w:hAnsi="仿宋_GB2312" w:cs="仿宋_GB2312" w:hint="eastAsia"/>
                <w:b/>
                <w:bCs/>
                <w:sz w:val="24"/>
                <w:szCs w:val="24"/>
              </w:rPr>
              <w:t>人</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持证</w:t>
            </w:r>
            <w:r>
              <w:rPr>
                <w:rFonts w:ascii="仿宋_GB2312" w:eastAsia="仿宋_GB2312" w:hAnsi="仿宋_GB2312" w:cs="仿宋_GB2312" w:hint="eastAsia"/>
                <w:b/>
                <w:bCs/>
                <w:sz w:val="24"/>
                <w:szCs w:val="24"/>
              </w:rPr>
              <w:t xml:space="preserve">  </w:t>
            </w:r>
            <w:r w:rsidRPr="002F0124">
              <w:rPr>
                <w:rFonts w:ascii="仿宋_GB2312" w:eastAsia="仿宋_GB2312" w:hAnsi="仿宋_GB2312" w:cs="仿宋_GB2312" w:hint="eastAsia"/>
                <w:b/>
                <w:bCs/>
                <w:sz w:val="24"/>
                <w:szCs w:val="24"/>
              </w:rPr>
              <w:t>人</w:t>
            </w: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特种作业人员</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共计</w:t>
            </w:r>
            <w:r>
              <w:rPr>
                <w:rFonts w:ascii="仿宋_GB2312" w:eastAsia="仿宋_GB2312" w:hAnsi="仿宋_GB2312" w:cs="仿宋_GB2312" w:hint="eastAsia"/>
                <w:b/>
                <w:bCs/>
                <w:sz w:val="24"/>
                <w:szCs w:val="24"/>
              </w:rPr>
              <w:t xml:space="preserve">  </w:t>
            </w:r>
            <w:r w:rsidRPr="002F0124">
              <w:rPr>
                <w:rFonts w:ascii="仿宋_GB2312" w:eastAsia="仿宋_GB2312" w:hAnsi="仿宋_GB2312" w:cs="仿宋_GB2312" w:hint="eastAsia"/>
                <w:b/>
                <w:bCs/>
                <w:sz w:val="24"/>
                <w:szCs w:val="24"/>
              </w:rPr>
              <w:t>人</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持证</w:t>
            </w:r>
            <w:r>
              <w:rPr>
                <w:rFonts w:ascii="仿宋_GB2312" w:eastAsia="仿宋_GB2312" w:hAnsi="仿宋_GB2312" w:cs="仿宋_GB2312" w:hint="eastAsia"/>
                <w:b/>
                <w:bCs/>
                <w:sz w:val="24"/>
                <w:szCs w:val="24"/>
              </w:rPr>
              <w:t xml:space="preserve">  </w:t>
            </w:r>
            <w:r w:rsidRPr="002F0124">
              <w:rPr>
                <w:rFonts w:ascii="仿宋_GB2312" w:eastAsia="仿宋_GB2312" w:hAnsi="仿宋_GB2312" w:cs="仿宋_GB2312" w:hint="eastAsia"/>
                <w:b/>
                <w:bCs/>
                <w:sz w:val="24"/>
                <w:szCs w:val="24"/>
              </w:rPr>
              <w:t>人</w:t>
            </w:r>
          </w:p>
        </w:tc>
      </w:tr>
      <w:tr w:rsidR="00B71421" w:rsidRPr="002F0124" w:rsidTr="00EC43A1">
        <w:trPr>
          <w:jc w:val="center"/>
        </w:trPr>
        <w:tc>
          <w:tcPr>
            <w:tcW w:w="1843" w:type="dxa"/>
            <w:tcBorders>
              <w:top w:val="single" w:sz="2" w:space="0" w:color="auto"/>
              <w:left w:val="single" w:sz="1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职业危害</w:t>
            </w:r>
          </w:p>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因素</w:t>
            </w:r>
          </w:p>
        </w:tc>
        <w:tc>
          <w:tcPr>
            <w:tcW w:w="2715" w:type="dxa"/>
            <w:gridSpan w:val="5"/>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接触人数</w:t>
            </w:r>
          </w:p>
        </w:tc>
        <w:tc>
          <w:tcPr>
            <w:tcW w:w="4097" w:type="dxa"/>
            <w:gridSpan w:val="3"/>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2624" w:type="dxa"/>
            <w:gridSpan w:val="2"/>
            <w:vMerge w:val="restart"/>
            <w:tcBorders>
              <w:top w:val="single" w:sz="2" w:space="0" w:color="auto"/>
              <w:left w:val="single" w:sz="1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b/>
                <w:bCs/>
                <w:sz w:val="24"/>
                <w:szCs w:val="24"/>
              </w:rPr>
              <w:t>安全生产事故情况</w:t>
            </w:r>
          </w:p>
        </w:tc>
        <w:tc>
          <w:tcPr>
            <w:tcW w:w="1934" w:type="dxa"/>
            <w:gridSpan w:val="4"/>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发生时间</w:t>
            </w: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事故类别</w:t>
            </w: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事故等级</w:t>
            </w: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伤亡人数</w:t>
            </w:r>
          </w:p>
        </w:tc>
      </w:tr>
      <w:tr w:rsidR="00B71421" w:rsidRPr="002F0124" w:rsidTr="00EC43A1">
        <w:trPr>
          <w:jc w:val="center"/>
        </w:trPr>
        <w:tc>
          <w:tcPr>
            <w:tcW w:w="2624" w:type="dxa"/>
            <w:gridSpan w:val="2"/>
            <w:vMerge/>
            <w:tcBorders>
              <w:left w:val="single" w:sz="1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934" w:type="dxa"/>
            <w:gridSpan w:val="4"/>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845" w:type="dxa"/>
            <w:gridSpan w:val="3"/>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left w:val="single" w:sz="2" w:space="0" w:color="auto"/>
              <w:bottom w:val="single" w:sz="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2747" w:type="dxa"/>
            <w:gridSpan w:val="2"/>
            <w:tcBorders>
              <w:top w:val="single" w:sz="2" w:space="0" w:color="auto"/>
              <w:left w:val="single" w:sz="2" w:space="0" w:color="auto"/>
              <w:bottom w:val="single" w:sz="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r w:rsidR="00B71421" w:rsidRPr="002F0124" w:rsidTr="00EC43A1">
        <w:trPr>
          <w:jc w:val="center"/>
        </w:trPr>
        <w:tc>
          <w:tcPr>
            <w:tcW w:w="2624" w:type="dxa"/>
            <w:gridSpan w:val="2"/>
            <w:vMerge/>
            <w:tcBorders>
              <w:left w:val="single" w:sz="12" w:space="0" w:color="auto"/>
              <w:bottom w:val="single" w:sz="12" w:space="0" w:color="auto"/>
              <w:right w:val="single" w:sz="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934" w:type="dxa"/>
            <w:gridSpan w:val="4"/>
            <w:tcBorders>
              <w:top w:val="single" w:sz="2" w:space="0" w:color="auto"/>
              <w:bottom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845" w:type="dxa"/>
            <w:gridSpan w:val="3"/>
            <w:tcBorders>
              <w:top w:val="single" w:sz="2" w:space="0" w:color="auto"/>
              <w:bottom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1350" w:type="dxa"/>
            <w:tcBorders>
              <w:top w:val="single" w:sz="2" w:space="0" w:color="auto"/>
              <w:bottom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c>
          <w:tcPr>
            <w:tcW w:w="2747" w:type="dxa"/>
            <w:gridSpan w:val="2"/>
            <w:tcBorders>
              <w:top w:val="single" w:sz="2" w:space="0" w:color="auto"/>
              <w:bottom w:val="single" w:sz="1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p>
        </w:tc>
      </w:tr>
    </w:tbl>
    <w:p w:rsidR="00B71421" w:rsidRPr="002F0124" w:rsidRDefault="00B71421" w:rsidP="00B71421">
      <w:pPr>
        <w:spacing w:line="560" w:lineRule="exact"/>
        <w:jc w:val="left"/>
        <w:rPr>
          <w:rFonts w:ascii="方正小标宋简体" w:eastAsia="方正小标宋简体" w:hAnsi="方正小标宋简体" w:cs="方正小标宋简体"/>
          <w:sz w:val="36"/>
          <w:szCs w:val="36"/>
        </w:rPr>
      </w:pPr>
      <w:r w:rsidRPr="002F0124">
        <w:rPr>
          <w:rFonts w:ascii="黑体" w:eastAsia="黑体" w:hAnsi="黑体" w:cs="仿宋_GB2312" w:hint="eastAsia"/>
          <w:sz w:val="32"/>
          <w:szCs w:val="32"/>
        </w:rPr>
        <w:lastRenderedPageBreak/>
        <w:t>附件</w:t>
      </w:r>
      <w:r w:rsidRPr="002F0124">
        <w:rPr>
          <w:rFonts w:ascii="黑体" w:eastAsia="黑体" w:hAnsi="黑体" w:cs="仿宋_GB2312"/>
          <w:sz w:val="32"/>
          <w:szCs w:val="32"/>
        </w:rPr>
        <w:t>2</w:t>
      </w:r>
      <w:r w:rsidRPr="00C0652B">
        <w:rPr>
          <w:rFonts w:ascii="方正小标宋简体" w:eastAsia="方正小标宋简体" w:hAnsi="方正小标宋简体" w:cs="方正小标宋简体" w:hint="eastAsia"/>
          <w:sz w:val="36"/>
          <w:szCs w:val="36"/>
        </w:rPr>
        <w:t>泾河新城教育卫</w:t>
      </w:r>
      <w:proofErr w:type="gramStart"/>
      <w:r w:rsidRPr="00C0652B">
        <w:rPr>
          <w:rFonts w:ascii="方正小标宋简体" w:eastAsia="方正小标宋简体" w:hAnsi="方正小标宋简体" w:cs="方正小标宋简体" w:hint="eastAsia"/>
          <w:sz w:val="36"/>
          <w:szCs w:val="36"/>
        </w:rPr>
        <w:t>体系统</w:t>
      </w:r>
      <w:proofErr w:type="gramEnd"/>
      <w:r w:rsidRPr="002F0124">
        <w:rPr>
          <w:rFonts w:ascii="方正小标宋简体" w:eastAsia="方正小标宋简体" w:hAnsi="方正小标宋简体" w:cs="方正小标宋简体" w:hint="eastAsia"/>
          <w:sz w:val="36"/>
          <w:szCs w:val="36"/>
        </w:rPr>
        <w:t>城市安全风险</w:t>
      </w:r>
      <w:proofErr w:type="gramStart"/>
      <w:r w:rsidRPr="002F0124">
        <w:rPr>
          <w:rFonts w:ascii="方正小标宋简体" w:eastAsia="方正小标宋简体" w:hAnsi="方正小标宋简体" w:cs="方正小标宋简体" w:hint="eastAsia"/>
          <w:sz w:val="36"/>
          <w:szCs w:val="36"/>
        </w:rPr>
        <w:t>点危险源台</w:t>
      </w:r>
      <w:proofErr w:type="gramEnd"/>
      <w:r w:rsidRPr="002F0124">
        <w:rPr>
          <w:rFonts w:ascii="方正小标宋简体" w:eastAsia="方正小标宋简体" w:hAnsi="方正小标宋简体" w:cs="方正小标宋简体" w:hint="eastAsia"/>
          <w:sz w:val="36"/>
          <w:szCs w:val="36"/>
        </w:rPr>
        <w:t>账</w:t>
      </w:r>
    </w:p>
    <w:p w:rsidR="00B71421" w:rsidRPr="002F0124" w:rsidRDefault="00B71421" w:rsidP="00B71421">
      <w:pPr>
        <w:spacing w:line="200" w:lineRule="exact"/>
        <w:jc w:val="center"/>
        <w:rPr>
          <w:rFonts w:ascii="方正小标宋简体" w:eastAsia="方正小标宋简体" w:hAnsi="方正小标宋简体" w:cs="方正小标宋简体"/>
          <w:sz w:val="36"/>
          <w:szCs w:val="36"/>
        </w:rPr>
      </w:pPr>
    </w:p>
    <w:p w:rsidR="00B71421" w:rsidRPr="002F0124" w:rsidRDefault="00B71421" w:rsidP="00B71421">
      <w:pPr>
        <w:spacing w:line="300" w:lineRule="exact"/>
        <w:rPr>
          <w:rFonts w:ascii="仿宋_GB2312" w:eastAsia="仿宋_GB2312" w:hAnsi="仿宋_GB2312" w:cs="仿宋_GB2312"/>
          <w:sz w:val="24"/>
        </w:rPr>
      </w:pPr>
      <w:r w:rsidRPr="002F0124">
        <w:rPr>
          <w:rFonts w:ascii="仿宋_GB2312" w:eastAsia="仿宋_GB2312" w:hAnsi="仿宋_GB2312" w:cs="仿宋_GB2312" w:hint="eastAsia"/>
          <w:sz w:val="24"/>
          <w:szCs w:val="24"/>
        </w:rPr>
        <w:t>上报单位：                                       填报时间：</w:t>
      </w:r>
    </w:p>
    <w:tbl>
      <w:tblPr>
        <w:tblStyle w:val="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2"/>
        <w:gridCol w:w="945"/>
        <w:gridCol w:w="885"/>
        <w:gridCol w:w="945"/>
        <w:gridCol w:w="90"/>
        <w:gridCol w:w="975"/>
        <w:gridCol w:w="150"/>
        <w:gridCol w:w="855"/>
        <w:gridCol w:w="405"/>
        <w:gridCol w:w="494"/>
        <w:gridCol w:w="1066"/>
      </w:tblGrid>
      <w:tr w:rsidR="00B71421" w:rsidRPr="002F0124" w:rsidTr="00EC43A1">
        <w:trPr>
          <w:trHeight w:val="625"/>
        </w:trPr>
        <w:tc>
          <w:tcPr>
            <w:tcW w:w="1712" w:type="dxa"/>
            <w:tcBorders>
              <w:top w:val="single" w:sz="12" w:space="0" w:color="auto"/>
              <w:lef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单位名称</w:t>
            </w:r>
          </w:p>
        </w:tc>
        <w:tc>
          <w:tcPr>
            <w:tcW w:w="6810" w:type="dxa"/>
            <w:gridSpan w:val="10"/>
            <w:tcBorders>
              <w:top w:val="single" w:sz="12" w:space="0" w:color="auto"/>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c>
          <w:tcPr>
            <w:tcW w:w="1712" w:type="dxa"/>
            <w:tcBorders>
              <w:left w:val="single" w:sz="12" w:space="0" w:color="auto"/>
            </w:tcBorders>
          </w:tcPr>
          <w:p w:rsidR="00B71421" w:rsidRPr="002F0124" w:rsidRDefault="00B71421" w:rsidP="00EC43A1">
            <w:pPr>
              <w:spacing w:line="40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风险点</w:t>
            </w:r>
          </w:p>
          <w:p w:rsidR="00B71421" w:rsidRPr="002F0124" w:rsidRDefault="00B71421" w:rsidP="00EC43A1">
            <w:pPr>
              <w:spacing w:line="40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危险源名称</w:t>
            </w:r>
          </w:p>
        </w:tc>
        <w:tc>
          <w:tcPr>
            <w:tcW w:w="6810" w:type="dxa"/>
            <w:gridSpan w:val="10"/>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610"/>
        </w:trPr>
        <w:tc>
          <w:tcPr>
            <w:tcW w:w="1712" w:type="dxa"/>
            <w:tcBorders>
              <w:lef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详细地址</w:t>
            </w:r>
          </w:p>
        </w:tc>
        <w:tc>
          <w:tcPr>
            <w:tcW w:w="6810" w:type="dxa"/>
            <w:gridSpan w:val="10"/>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595"/>
        </w:trPr>
        <w:tc>
          <w:tcPr>
            <w:tcW w:w="1712" w:type="dxa"/>
            <w:tcBorders>
              <w:lef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坐标</w:t>
            </w:r>
          </w:p>
        </w:tc>
        <w:tc>
          <w:tcPr>
            <w:tcW w:w="6810" w:type="dxa"/>
            <w:gridSpan w:val="10"/>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c>
          <w:tcPr>
            <w:tcW w:w="1712" w:type="dxa"/>
            <w:tcBorders>
              <w:left w:val="single" w:sz="12" w:space="0" w:color="auto"/>
            </w:tcBorders>
            <w:vAlign w:val="center"/>
          </w:tcPr>
          <w:p w:rsidR="00B71421" w:rsidRPr="002F0124" w:rsidRDefault="00B71421" w:rsidP="00EC43A1">
            <w:pPr>
              <w:spacing w:line="40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风险</w:t>
            </w:r>
            <w:proofErr w:type="gramStart"/>
            <w:r w:rsidRPr="002F0124">
              <w:rPr>
                <w:rFonts w:ascii="方正小标宋简体" w:eastAsia="方正小标宋简体" w:hAnsi="方正小标宋简体" w:cs="方正小标宋简体" w:hint="eastAsia"/>
                <w:sz w:val="24"/>
                <w:szCs w:val="24"/>
              </w:rPr>
              <w:t>点危险</w:t>
            </w:r>
            <w:proofErr w:type="gramEnd"/>
            <w:r w:rsidRPr="002F0124">
              <w:rPr>
                <w:rFonts w:ascii="方正小标宋简体" w:eastAsia="方正小标宋简体" w:hAnsi="方正小标宋简体" w:cs="方正小标宋简体" w:hint="eastAsia"/>
                <w:sz w:val="24"/>
                <w:szCs w:val="24"/>
              </w:rPr>
              <w:t>源类别</w:t>
            </w:r>
          </w:p>
        </w:tc>
        <w:tc>
          <w:tcPr>
            <w:tcW w:w="3990" w:type="dxa"/>
            <w:gridSpan w:val="6"/>
            <w:vAlign w:val="center"/>
          </w:tcPr>
          <w:p w:rsidR="00B71421" w:rsidRPr="002F0124" w:rsidRDefault="00B71421" w:rsidP="00EC43A1">
            <w:pPr>
              <w:spacing w:line="400" w:lineRule="exact"/>
              <w:jc w:val="center"/>
              <w:rPr>
                <w:rFonts w:ascii="方正小标宋简体" w:eastAsia="方正小标宋简体" w:hAnsi="方正小标宋简体" w:cs="方正小标宋简体"/>
                <w:sz w:val="24"/>
              </w:rPr>
            </w:pPr>
          </w:p>
        </w:tc>
        <w:tc>
          <w:tcPr>
            <w:tcW w:w="1260" w:type="dxa"/>
            <w:gridSpan w:val="2"/>
            <w:vAlign w:val="center"/>
          </w:tcPr>
          <w:p w:rsidR="00B71421" w:rsidRPr="002F0124" w:rsidRDefault="00B71421" w:rsidP="00EC43A1">
            <w:pPr>
              <w:spacing w:line="40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风险等级</w:t>
            </w:r>
          </w:p>
        </w:tc>
        <w:tc>
          <w:tcPr>
            <w:tcW w:w="1560" w:type="dxa"/>
            <w:gridSpan w:val="2"/>
            <w:tcBorders>
              <w:right w:val="single" w:sz="12" w:space="0" w:color="auto"/>
            </w:tcBorders>
            <w:vAlign w:val="center"/>
          </w:tcPr>
          <w:p w:rsidR="00B71421" w:rsidRPr="002F0124" w:rsidRDefault="00B71421" w:rsidP="00EC43A1">
            <w:pPr>
              <w:spacing w:line="400" w:lineRule="exact"/>
              <w:jc w:val="center"/>
              <w:rPr>
                <w:rFonts w:ascii="方正小标宋简体" w:eastAsia="方正小标宋简体" w:hAnsi="方正小标宋简体" w:cs="方正小标宋简体"/>
                <w:sz w:val="24"/>
              </w:rPr>
            </w:pPr>
          </w:p>
        </w:tc>
      </w:tr>
      <w:tr w:rsidR="00B71421" w:rsidRPr="002F0124" w:rsidTr="00EC43A1">
        <w:tc>
          <w:tcPr>
            <w:tcW w:w="1712" w:type="dxa"/>
            <w:vMerge w:val="restart"/>
            <w:tcBorders>
              <w:lef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风险分析</w:t>
            </w:r>
          </w:p>
        </w:tc>
        <w:tc>
          <w:tcPr>
            <w:tcW w:w="945" w:type="dxa"/>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风险点参数</w:t>
            </w:r>
          </w:p>
        </w:tc>
        <w:tc>
          <w:tcPr>
            <w:tcW w:w="5865" w:type="dxa"/>
            <w:gridSpan w:val="9"/>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550"/>
        </w:trPr>
        <w:tc>
          <w:tcPr>
            <w:tcW w:w="1712" w:type="dxa"/>
            <w:vMerge/>
            <w:tcBorders>
              <w:lef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945" w:type="dxa"/>
            <w:vMerge w:val="restart"/>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潜在风险分析</w:t>
            </w:r>
          </w:p>
        </w:tc>
        <w:tc>
          <w:tcPr>
            <w:tcW w:w="1920" w:type="dxa"/>
            <w:gridSpan w:val="3"/>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影响范围</w:t>
            </w:r>
          </w:p>
        </w:tc>
        <w:tc>
          <w:tcPr>
            <w:tcW w:w="3945" w:type="dxa"/>
            <w:gridSpan w:val="6"/>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535"/>
        </w:trPr>
        <w:tc>
          <w:tcPr>
            <w:tcW w:w="1712" w:type="dxa"/>
            <w:vMerge/>
            <w:tcBorders>
              <w:lef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945" w:type="dxa"/>
            <w:vMerge/>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920" w:type="dxa"/>
            <w:gridSpan w:val="3"/>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可能财产损失</w:t>
            </w:r>
          </w:p>
        </w:tc>
        <w:tc>
          <w:tcPr>
            <w:tcW w:w="3945" w:type="dxa"/>
            <w:gridSpan w:val="6"/>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580"/>
        </w:trPr>
        <w:tc>
          <w:tcPr>
            <w:tcW w:w="1712" w:type="dxa"/>
            <w:vMerge/>
            <w:tcBorders>
              <w:lef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945" w:type="dxa"/>
            <w:vMerge/>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920" w:type="dxa"/>
            <w:gridSpan w:val="3"/>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影响人员</w:t>
            </w:r>
          </w:p>
        </w:tc>
        <w:tc>
          <w:tcPr>
            <w:tcW w:w="3945" w:type="dxa"/>
            <w:gridSpan w:val="6"/>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625"/>
        </w:trPr>
        <w:tc>
          <w:tcPr>
            <w:tcW w:w="1712" w:type="dxa"/>
            <w:vMerge/>
            <w:tcBorders>
              <w:lef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945" w:type="dxa"/>
            <w:vMerge/>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920" w:type="dxa"/>
            <w:gridSpan w:val="3"/>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环境影响</w:t>
            </w:r>
          </w:p>
        </w:tc>
        <w:tc>
          <w:tcPr>
            <w:tcW w:w="3945" w:type="dxa"/>
            <w:gridSpan w:val="6"/>
            <w:tcBorders>
              <w:right w:val="single" w:sz="12" w:space="0" w:color="auto"/>
            </w:tcBorders>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rPr>
          <w:trHeight w:val="775"/>
        </w:trPr>
        <w:tc>
          <w:tcPr>
            <w:tcW w:w="1712" w:type="dxa"/>
            <w:tcBorders>
              <w:lef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管控措施</w:t>
            </w:r>
          </w:p>
        </w:tc>
        <w:tc>
          <w:tcPr>
            <w:tcW w:w="6810" w:type="dxa"/>
            <w:gridSpan w:val="10"/>
            <w:tcBorders>
              <w:righ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c>
          <w:tcPr>
            <w:tcW w:w="1712" w:type="dxa"/>
            <w:tcBorders>
              <w:lef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所属</w:t>
            </w:r>
          </w:p>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单位负责人</w:t>
            </w:r>
          </w:p>
        </w:tc>
        <w:tc>
          <w:tcPr>
            <w:tcW w:w="945" w:type="dxa"/>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885" w:type="dxa"/>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联系电话</w:t>
            </w:r>
          </w:p>
        </w:tc>
        <w:tc>
          <w:tcPr>
            <w:tcW w:w="945" w:type="dxa"/>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065"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分管</w:t>
            </w:r>
          </w:p>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安全负责人</w:t>
            </w:r>
          </w:p>
        </w:tc>
        <w:tc>
          <w:tcPr>
            <w:tcW w:w="1005"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899"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联系电话</w:t>
            </w:r>
          </w:p>
        </w:tc>
        <w:tc>
          <w:tcPr>
            <w:tcW w:w="1066" w:type="dxa"/>
            <w:tcBorders>
              <w:righ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c>
          <w:tcPr>
            <w:tcW w:w="1712" w:type="dxa"/>
            <w:tcBorders>
              <w:lef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街道（乡镇）监管责任单位</w:t>
            </w:r>
          </w:p>
        </w:tc>
        <w:tc>
          <w:tcPr>
            <w:tcW w:w="2775" w:type="dxa"/>
            <w:gridSpan w:val="3"/>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065"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负责人</w:t>
            </w:r>
          </w:p>
        </w:tc>
        <w:tc>
          <w:tcPr>
            <w:tcW w:w="1005"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899"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联系电话</w:t>
            </w:r>
          </w:p>
        </w:tc>
        <w:tc>
          <w:tcPr>
            <w:tcW w:w="1066" w:type="dxa"/>
            <w:tcBorders>
              <w:righ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c>
          <w:tcPr>
            <w:tcW w:w="1712" w:type="dxa"/>
            <w:tcBorders>
              <w:lef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区县（开发区）监管责任单位</w:t>
            </w:r>
          </w:p>
        </w:tc>
        <w:tc>
          <w:tcPr>
            <w:tcW w:w="2775" w:type="dxa"/>
            <w:gridSpan w:val="3"/>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065"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负责人</w:t>
            </w:r>
          </w:p>
        </w:tc>
        <w:tc>
          <w:tcPr>
            <w:tcW w:w="1005"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899" w:type="dxa"/>
            <w:gridSpan w:val="2"/>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联系电话</w:t>
            </w:r>
          </w:p>
        </w:tc>
        <w:tc>
          <w:tcPr>
            <w:tcW w:w="1066" w:type="dxa"/>
            <w:tcBorders>
              <w:righ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r w:rsidR="00B71421" w:rsidRPr="002F0124" w:rsidTr="00EC43A1">
        <w:tc>
          <w:tcPr>
            <w:tcW w:w="1712" w:type="dxa"/>
            <w:tcBorders>
              <w:left w:val="single" w:sz="12" w:space="0" w:color="auto"/>
              <w:bottom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市级监管</w:t>
            </w:r>
          </w:p>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责任单位</w:t>
            </w:r>
          </w:p>
        </w:tc>
        <w:tc>
          <w:tcPr>
            <w:tcW w:w="2775" w:type="dxa"/>
            <w:gridSpan w:val="3"/>
            <w:tcBorders>
              <w:bottom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1065" w:type="dxa"/>
            <w:gridSpan w:val="2"/>
            <w:tcBorders>
              <w:bottom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负责人</w:t>
            </w:r>
          </w:p>
        </w:tc>
        <w:tc>
          <w:tcPr>
            <w:tcW w:w="1005" w:type="dxa"/>
            <w:gridSpan w:val="2"/>
            <w:tcBorders>
              <w:bottom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c>
          <w:tcPr>
            <w:tcW w:w="899" w:type="dxa"/>
            <w:gridSpan w:val="2"/>
            <w:tcBorders>
              <w:bottom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r w:rsidRPr="002F0124">
              <w:rPr>
                <w:rFonts w:ascii="方正小标宋简体" w:eastAsia="方正小标宋简体" w:hAnsi="方正小标宋简体" w:cs="方正小标宋简体" w:hint="eastAsia"/>
                <w:sz w:val="24"/>
                <w:szCs w:val="24"/>
              </w:rPr>
              <w:t>联系电话</w:t>
            </w:r>
          </w:p>
        </w:tc>
        <w:tc>
          <w:tcPr>
            <w:tcW w:w="1066" w:type="dxa"/>
            <w:tcBorders>
              <w:bottom w:val="single" w:sz="12" w:space="0" w:color="auto"/>
              <w:right w:val="single" w:sz="12" w:space="0" w:color="auto"/>
            </w:tcBorders>
            <w:vAlign w:val="center"/>
          </w:tcPr>
          <w:p w:rsidR="00B71421" w:rsidRPr="002F0124" w:rsidRDefault="00B71421" w:rsidP="00EC43A1">
            <w:pPr>
              <w:spacing w:line="440" w:lineRule="exact"/>
              <w:jc w:val="center"/>
              <w:rPr>
                <w:rFonts w:ascii="方正小标宋简体" w:eastAsia="方正小标宋简体" w:hAnsi="方正小标宋简体" w:cs="方正小标宋简体"/>
                <w:sz w:val="24"/>
              </w:rPr>
            </w:pPr>
          </w:p>
        </w:tc>
      </w:tr>
    </w:tbl>
    <w:p w:rsidR="00B71421" w:rsidRPr="002F0124" w:rsidRDefault="00B71421" w:rsidP="00B71421">
      <w:pPr>
        <w:spacing w:line="460" w:lineRule="exact"/>
        <w:rPr>
          <w:rFonts w:ascii="黑体" w:eastAsia="黑体" w:hAnsi="黑体" w:cs="仿宋_GB2312"/>
          <w:sz w:val="32"/>
          <w:szCs w:val="32"/>
        </w:rPr>
      </w:pPr>
      <w:r w:rsidRPr="002F0124">
        <w:rPr>
          <w:rFonts w:ascii="仿宋_GB2312" w:eastAsia="仿宋_GB2312" w:hAnsi="仿宋_GB2312" w:cs="仿宋_GB2312"/>
          <w:sz w:val="24"/>
          <w:szCs w:val="24"/>
        </w:rPr>
        <w:br w:type="page"/>
      </w:r>
      <w:r w:rsidRPr="002F0124">
        <w:rPr>
          <w:rFonts w:ascii="黑体" w:eastAsia="黑体" w:hAnsi="黑体" w:cs="仿宋_GB2312" w:hint="eastAsia"/>
          <w:sz w:val="32"/>
          <w:szCs w:val="32"/>
        </w:rPr>
        <w:lastRenderedPageBreak/>
        <w:t>附件</w:t>
      </w:r>
      <w:r w:rsidRPr="002F0124">
        <w:rPr>
          <w:rFonts w:ascii="黑体" w:eastAsia="黑体" w:hAnsi="黑体" w:cs="仿宋_GB2312"/>
          <w:sz w:val="32"/>
          <w:szCs w:val="32"/>
        </w:rPr>
        <w:t>3</w:t>
      </w:r>
    </w:p>
    <w:p w:rsidR="00B71421" w:rsidRPr="002F0124" w:rsidRDefault="00B71421" w:rsidP="00B71421">
      <w:pPr>
        <w:spacing w:line="560" w:lineRule="exact"/>
        <w:jc w:val="center"/>
        <w:rPr>
          <w:rFonts w:ascii="方正小标宋简体" w:eastAsia="方正小标宋简体" w:hAnsi="方正小标宋简体" w:cs="方正小标宋简体"/>
          <w:sz w:val="36"/>
          <w:szCs w:val="36"/>
        </w:rPr>
      </w:pPr>
      <w:r w:rsidRPr="002F0124">
        <w:rPr>
          <w:rFonts w:ascii="方正小标宋简体" w:eastAsia="方正小标宋简体" w:hAnsi="方正小标宋简体" w:cs="方正小标宋简体" w:hint="eastAsia"/>
          <w:sz w:val="36"/>
          <w:szCs w:val="36"/>
        </w:rPr>
        <w:t>风险点、危险源参考范围目录</w:t>
      </w:r>
    </w:p>
    <w:p w:rsidR="00B71421" w:rsidRPr="002F0124" w:rsidRDefault="00B71421" w:rsidP="00B71421">
      <w:pPr>
        <w:spacing w:line="560" w:lineRule="exact"/>
        <w:ind w:firstLineChars="200"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1.</w:t>
      </w:r>
      <w:r w:rsidRPr="002F0124">
        <w:rPr>
          <w:rFonts w:ascii="仿宋_GB2312" w:eastAsia="仿宋_GB2312" w:hAnsi="仿宋_GB2312" w:cs="仿宋_GB2312" w:hint="eastAsia"/>
          <w:sz w:val="32"/>
          <w:szCs w:val="32"/>
        </w:rPr>
        <w:t>单位类：包括各类生产经营单位。</w:t>
      </w:r>
    </w:p>
    <w:p w:rsidR="00B71421" w:rsidRPr="002F0124" w:rsidRDefault="00B71421" w:rsidP="00B71421">
      <w:pPr>
        <w:spacing w:line="560" w:lineRule="exact"/>
        <w:ind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2.</w:t>
      </w:r>
      <w:r w:rsidRPr="002F0124">
        <w:rPr>
          <w:rFonts w:ascii="仿宋_GB2312" w:eastAsia="仿宋_GB2312" w:hAnsi="仿宋_GB2312" w:cs="仿宋_GB2312" w:hint="eastAsia"/>
          <w:sz w:val="32"/>
          <w:szCs w:val="32"/>
        </w:rPr>
        <w:t>场所类：城市综合体、客运车站、地铁站、渡口、码头、民用机场、商场（市场）、医院。学校、幼儿园（托儿所）、福利院、养老院、宾馆、饭店、体育场馆、食堂、图书馆、展览馆、博物馆、寺庙、教堂和公共娱乐场所等人员密集场所。</w:t>
      </w:r>
    </w:p>
    <w:p w:rsidR="00B71421" w:rsidRPr="002F0124" w:rsidRDefault="00B71421" w:rsidP="00B71421">
      <w:pPr>
        <w:spacing w:line="560" w:lineRule="exact"/>
        <w:ind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3.</w:t>
      </w:r>
      <w:r w:rsidRPr="002F0124">
        <w:rPr>
          <w:rFonts w:ascii="仿宋_GB2312" w:eastAsia="仿宋_GB2312" w:hAnsi="仿宋_GB2312" w:cs="仿宋_GB2312" w:hint="eastAsia"/>
          <w:sz w:val="32"/>
          <w:szCs w:val="32"/>
        </w:rPr>
        <w:t>部位类：交通事故易发多发路段、余泥渣土（建筑垃圾）受纳场、垃圾填埋场和焚烧站、危房危楼、老旧房屋、烂尾楼、人防工程，以及易发生滑坡、泥石流、塌陷、沉降、地裂缝等地质灾害和内涝灾害等重点区域和部位。</w:t>
      </w:r>
    </w:p>
    <w:p w:rsidR="00B71421" w:rsidRPr="002F0124" w:rsidRDefault="00B71421" w:rsidP="00B71421">
      <w:pPr>
        <w:spacing w:line="560" w:lineRule="exact"/>
        <w:ind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4.</w:t>
      </w:r>
      <w:r w:rsidRPr="002F0124">
        <w:rPr>
          <w:rFonts w:ascii="仿宋_GB2312" w:eastAsia="仿宋_GB2312" w:hAnsi="仿宋_GB2312" w:cs="仿宋_GB2312" w:hint="eastAsia"/>
          <w:sz w:val="32"/>
          <w:szCs w:val="32"/>
        </w:rPr>
        <w:t>活动类：体育赛事、户外运动、文艺演出、演唱会、游园、灯会、庙会、花会、焰火晚会等大型群众性活动现场。</w:t>
      </w:r>
    </w:p>
    <w:p w:rsidR="00B71421" w:rsidRPr="002F0124" w:rsidRDefault="00B71421" w:rsidP="00B71421">
      <w:pPr>
        <w:spacing w:line="560" w:lineRule="exact"/>
        <w:ind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5.</w:t>
      </w:r>
      <w:r w:rsidRPr="002F0124">
        <w:rPr>
          <w:rFonts w:ascii="仿宋_GB2312" w:eastAsia="仿宋_GB2312" w:hAnsi="仿宋_GB2312" w:cs="仿宋_GB2312" w:hint="eastAsia"/>
          <w:sz w:val="32"/>
          <w:szCs w:val="32"/>
        </w:rPr>
        <w:t>建设项目类：建筑工程、城市交通设施、水利工程、电力工程、市政工程、底下空间等大型建设项目。</w:t>
      </w:r>
    </w:p>
    <w:p w:rsidR="00B71421" w:rsidRPr="002F0124" w:rsidRDefault="00B71421" w:rsidP="00B71421">
      <w:pPr>
        <w:spacing w:line="560" w:lineRule="exact"/>
        <w:ind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6.</w:t>
      </w:r>
      <w:r w:rsidRPr="002F0124">
        <w:rPr>
          <w:rFonts w:ascii="仿宋_GB2312" w:eastAsia="仿宋_GB2312" w:hAnsi="仿宋_GB2312" w:cs="仿宋_GB2312" w:hint="eastAsia"/>
          <w:sz w:val="32"/>
          <w:szCs w:val="32"/>
        </w:rPr>
        <w:t>设施设备类：轨道交通、电力设施、隧道桥梁（含高架桥）、管线管廊（燃气、石油、天然气、水、电等）、通信、建筑用升降机、电梯及游乐设施、煤气瓶、玻璃幕墙、户外广告牌、城市旧挡土墙等重点设备设施；商船、游船、渡船、渔业船舶、客运班车、旅游包车、重型货车和汽车列车、建设施工单位散装物料车、校车、教练车等重点交通运输设备设施。</w:t>
      </w:r>
    </w:p>
    <w:p w:rsidR="00B71421" w:rsidRPr="002F0124" w:rsidRDefault="00B71421" w:rsidP="00B71421">
      <w:pPr>
        <w:spacing w:line="560" w:lineRule="exact"/>
        <w:ind w:firstLine="640"/>
        <w:jc w:val="left"/>
        <w:rPr>
          <w:rFonts w:ascii="仿宋_GB2312" w:eastAsia="仿宋_GB2312" w:hAnsi="仿宋_GB2312" w:cs="仿宋_GB2312"/>
          <w:sz w:val="32"/>
          <w:szCs w:val="32"/>
        </w:rPr>
      </w:pPr>
      <w:r w:rsidRPr="002F0124">
        <w:rPr>
          <w:rFonts w:ascii="仿宋_GB2312" w:eastAsia="仿宋_GB2312" w:hAnsi="仿宋_GB2312" w:cs="仿宋_GB2312"/>
          <w:sz w:val="32"/>
          <w:szCs w:val="32"/>
        </w:rPr>
        <w:t>7.</w:t>
      </w:r>
      <w:r w:rsidRPr="002F0124">
        <w:rPr>
          <w:rFonts w:ascii="仿宋_GB2312" w:eastAsia="仿宋_GB2312" w:hAnsi="仿宋_GB2312" w:cs="仿宋_GB2312" w:hint="eastAsia"/>
          <w:sz w:val="32"/>
          <w:szCs w:val="32"/>
        </w:rPr>
        <w:t>其他类：上述分类中未能涉及但确实存在风险隐患的其他风险点位和危险源。</w:t>
      </w:r>
    </w:p>
    <w:p w:rsidR="00B71421" w:rsidRPr="002F0124" w:rsidRDefault="00B71421" w:rsidP="00B71421">
      <w:pPr>
        <w:spacing w:line="560" w:lineRule="exact"/>
        <w:ind w:hanging="105"/>
        <w:rPr>
          <w:rFonts w:ascii="黑体" w:eastAsia="黑体" w:hAnsi="黑体" w:cs="仿宋_GB2312"/>
          <w:sz w:val="32"/>
          <w:szCs w:val="32"/>
        </w:rPr>
      </w:pPr>
      <w:r w:rsidRPr="002F0124">
        <w:rPr>
          <w:rFonts w:ascii="仿宋_GB2312" w:eastAsia="仿宋_GB2312" w:hAnsi="仿宋_GB2312" w:cs="仿宋_GB2312"/>
          <w:sz w:val="32"/>
          <w:szCs w:val="32"/>
        </w:rPr>
        <w:br w:type="page"/>
      </w:r>
      <w:r w:rsidRPr="002F0124">
        <w:rPr>
          <w:rFonts w:ascii="黑体" w:eastAsia="黑体" w:hAnsi="黑体" w:cs="仿宋_GB2312" w:hint="eastAsia"/>
          <w:sz w:val="32"/>
          <w:szCs w:val="32"/>
        </w:rPr>
        <w:lastRenderedPageBreak/>
        <w:t>附件</w:t>
      </w:r>
      <w:r w:rsidRPr="002F0124">
        <w:rPr>
          <w:rFonts w:ascii="黑体" w:eastAsia="黑体" w:hAnsi="黑体" w:cs="仿宋_GB2312"/>
          <w:sz w:val="32"/>
          <w:szCs w:val="32"/>
        </w:rPr>
        <w:t>4</w:t>
      </w:r>
    </w:p>
    <w:p w:rsidR="00B71421" w:rsidRPr="002F0124" w:rsidRDefault="00B71421" w:rsidP="00B71421">
      <w:pPr>
        <w:spacing w:line="560" w:lineRule="exact"/>
        <w:ind w:firstLine="640"/>
        <w:jc w:val="center"/>
        <w:rPr>
          <w:rFonts w:ascii="方正小标宋简体" w:eastAsia="方正小标宋简体" w:hAnsi="方正小标宋简体" w:cs="方正小标宋简体"/>
          <w:sz w:val="36"/>
          <w:szCs w:val="36"/>
        </w:rPr>
      </w:pPr>
      <w:r w:rsidRPr="002F0124">
        <w:rPr>
          <w:rFonts w:ascii="方正小标宋简体" w:eastAsia="方正小标宋简体" w:hAnsi="方正小标宋简体" w:cs="方正小标宋简体" w:hint="eastAsia"/>
          <w:sz w:val="36"/>
          <w:szCs w:val="36"/>
        </w:rPr>
        <w:t>风险分析、风险评级结果的表达</w:t>
      </w:r>
    </w:p>
    <w:p w:rsidR="00B71421" w:rsidRPr="002F0124" w:rsidRDefault="00B71421" w:rsidP="00B71421">
      <w:pPr>
        <w:spacing w:line="560" w:lineRule="exact"/>
        <w:ind w:firstLine="640"/>
        <w:jc w:val="center"/>
        <w:rPr>
          <w:rFonts w:ascii="方正小标宋简体" w:eastAsia="方正小标宋简体" w:hAnsi="仿宋_GB2312" w:cs="仿宋_GB2312"/>
          <w:bCs/>
          <w:sz w:val="32"/>
          <w:szCs w:val="32"/>
        </w:rPr>
      </w:pPr>
      <w:r w:rsidRPr="002F0124">
        <w:rPr>
          <w:rFonts w:ascii="方正小标宋简体" w:eastAsia="方正小标宋简体" w:hAnsi="仿宋_GB2312" w:cs="仿宋_GB2312" w:hint="eastAsia"/>
          <w:bCs/>
          <w:sz w:val="32"/>
          <w:szCs w:val="32"/>
        </w:rPr>
        <w:t>表1-1  事故发生的可能性分析</w:t>
      </w:r>
    </w:p>
    <w:tbl>
      <w:tblPr>
        <w:tblStyle w:val="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2100"/>
        <w:gridCol w:w="5400"/>
      </w:tblGrid>
      <w:tr w:rsidR="00B71421" w:rsidRPr="002F0124" w:rsidTr="00EC43A1">
        <w:tc>
          <w:tcPr>
            <w:tcW w:w="1022" w:type="dxa"/>
            <w:tcBorders>
              <w:top w:val="single" w:sz="12" w:space="0" w:color="auto"/>
              <w:lef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级别</w:t>
            </w:r>
          </w:p>
        </w:tc>
        <w:tc>
          <w:tcPr>
            <w:tcW w:w="2100" w:type="dxa"/>
            <w:tcBorders>
              <w:top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说明</w:t>
            </w:r>
          </w:p>
        </w:tc>
        <w:tc>
          <w:tcPr>
            <w:tcW w:w="5400" w:type="dxa"/>
            <w:tcBorders>
              <w:top w:val="single" w:sz="1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描述</w:t>
            </w:r>
          </w:p>
        </w:tc>
      </w:tr>
      <w:tr w:rsidR="00B71421" w:rsidRPr="002F0124" w:rsidTr="00EC43A1">
        <w:tc>
          <w:tcPr>
            <w:tcW w:w="1022" w:type="dxa"/>
            <w:tcBorders>
              <w:lef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I</w:t>
            </w:r>
          </w:p>
        </w:tc>
        <w:tc>
          <w:tcPr>
            <w:tcW w:w="2100" w:type="dxa"/>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极有可能发生</w:t>
            </w:r>
          </w:p>
        </w:tc>
        <w:tc>
          <w:tcPr>
            <w:tcW w:w="5400" w:type="dxa"/>
            <w:tcBorders>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全国范围内发生频率极高</w:t>
            </w:r>
          </w:p>
        </w:tc>
      </w:tr>
      <w:tr w:rsidR="00B71421" w:rsidRPr="002F0124" w:rsidTr="00EC43A1">
        <w:tc>
          <w:tcPr>
            <w:tcW w:w="1022" w:type="dxa"/>
            <w:tcBorders>
              <w:lef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II</w:t>
            </w:r>
          </w:p>
        </w:tc>
        <w:tc>
          <w:tcPr>
            <w:tcW w:w="2100" w:type="dxa"/>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很有可能发生</w:t>
            </w:r>
          </w:p>
        </w:tc>
        <w:tc>
          <w:tcPr>
            <w:tcW w:w="5400" w:type="dxa"/>
            <w:tcBorders>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全国范围内发生频率较高</w:t>
            </w:r>
          </w:p>
        </w:tc>
      </w:tr>
      <w:tr w:rsidR="00B71421" w:rsidRPr="002F0124" w:rsidTr="00EC43A1">
        <w:tc>
          <w:tcPr>
            <w:tcW w:w="1022" w:type="dxa"/>
            <w:tcBorders>
              <w:lef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III</w:t>
            </w:r>
          </w:p>
        </w:tc>
        <w:tc>
          <w:tcPr>
            <w:tcW w:w="2100" w:type="dxa"/>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可能发生</w:t>
            </w:r>
          </w:p>
        </w:tc>
        <w:tc>
          <w:tcPr>
            <w:tcW w:w="5400" w:type="dxa"/>
            <w:tcBorders>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全国范围内发生过，类似区域</w:t>
            </w:r>
            <w:r w:rsidRPr="002F0124">
              <w:rPr>
                <w:rFonts w:ascii="仿宋_GB2312" w:eastAsia="仿宋_GB2312" w:hAnsi="仿宋_GB2312" w:cs="仿宋_GB2312"/>
                <w:sz w:val="24"/>
                <w:szCs w:val="24"/>
              </w:rPr>
              <w:t>/</w:t>
            </w:r>
            <w:r w:rsidRPr="002F0124">
              <w:rPr>
                <w:rFonts w:ascii="仿宋_GB2312" w:eastAsia="仿宋_GB2312" w:hAnsi="仿宋_GB2312" w:cs="仿宋_GB2312" w:hint="eastAsia"/>
                <w:sz w:val="24"/>
                <w:szCs w:val="24"/>
              </w:rPr>
              <w:t>行业偶有发生；评估范围未发生过，但类似区域</w:t>
            </w:r>
            <w:r w:rsidRPr="002F0124">
              <w:rPr>
                <w:rFonts w:ascii="仿宋_GB2312" w:eastAsia="仿宋_GB2312" w:hAnsi="仿宋_GB2312" w:cs="仿宋_GB2312"/>
                <w:sz w:val="24"/>
                <w:szCs w:val="24"/>
              </w:rPr>
              <w:t>/</w:t>
            </w:r>
            <w:r w:rsidRPr="002F0124">
              <w:rPr>
                <w:rFonts w:ascii="仿宋_GB2312" w:eastAsia="仿宋_GB2312" w:hAnsi="仿宋_GB2312" w:cs="仿宋_GB2312" w:hint="eastAsia"/>
                <w:sz w:val="24"/>
                <w:szCs w:val="24"/>
              </w:rPr>
              <w:t>行业发生频率较高</w:t>
            </w:r>
          </w:p>
        </w:tc>
      </w:tr>
      <w:tr w:rsidR="00B71421" w:rsidRPr="002F0124" w:rsidTr="00EC43A1">
        <w:tc>
          <w:tcPr>
            <w:tcW w:w="1022" w:type="dxa"/>
            <w:tcBorders>
              <w:lef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IV</w:t>
            </w:r>
          </w:p>
        </w:tc>
        <w:tc>
          <w:tcPr>
            <w:tcW w:w="2100" w:type="dxa"/>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较不可能发生</w:t>
            </w:r>
          </w:p>
        </w:tc>
        <w:tc>
          <w:tcPr>
            <w:tcW w:w="5400" w:type="dxa"/>
            <w:tcBorders>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全国范围内未发生过，类似区域</w:t>
            </w:r>
            <w:r w:rsidRPr="002F0124">
              <w:rPr>
                <w:rFonts w:ascii="仿宋_GB2312" w:eastAsia="仿宋_GB2312" w:hAnsi="仿宋_GB2312" w:cs="仿宋_GB2312"/>
                <w:sz w:val="24"/>
                <w:szCs w:val="24"/>
              </w:rPr>
              <w:t>/</w:t>
            </w:r>
            <w:r w:rsidRPr="002F0124">
              <w:rPr>
                <w:rFonts w:ascii="仿宋_GB2312" w:eastAsia="仿宋_GB2312" w:hAnsi="仿宋_GB2312" w:cs="仿宋_GB2312" w:hint="eastAsia"/>
                <w:sz w:val="24"/>
                <w:szCs w:val="24"/>
              </w:rPr>
              <w:t>行业偶有发生</w:t>
            </w:r>
          </w:p>
        </w:tc>
      </w:tr>
      <w:tr w:rsidR="00B71421" w:rsidRPr="002F0124" w:rsidTr="00EC43A1">
        <w:tc>
          <w:tcPr>
            <w:tcW w:w="1022" w:type="dxa"/>
            <w:tcBorders>
              <w:left w:val="single" w:sz="12" w:space="0" w:color="auto"/>
              <w:bottom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V</w:t>
            </w:r>
          </w:p>
        </w:tc>
        <w:tc>
          <w:tcPr>
            <w:tcW w:w="2100" w:type="dxa"/>
            <w:tcBorders>
              <w:bottom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基本不可能发生</w:t>
            </w:r>
          </w:p>
        </w:tc>
        <w:tc>
          <w:tcPr>
            <w:tcW w:w="5400" w:type="dxa"/>
            <w:tcBorders>
              <w:bottom w:val="single" w:sz="12" w:space="0" w:color="auto"/>
              <w:right w:val="single" w:sz="12" w:space="0" w:color="auto"/>
            </w:tcBorders>
            <w:vAlign w:val="center"/>
          </w:tcPr>
          <w:p w:rsidR="00B71421" w:rsidRPr="002F0124" w:rsidRDefault="00B71421" w:rsidP="00EC43A1">
            <w:pPr>
              <w:spacing w:line="44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全国范围内未发生过，类似区域</w:t>
            </w:r>
            <w:r w:rsidRPr="002F0124">
              <w:rPr>
                <w:rFonts w:ascii="仿宋_GB2312" w:eastAsia="仿宋_GB2312" w:hAnsi="仿宋_GB2312" w:cs="仿宋_GB2312"/>
                <w:sz w:val="24"/>
                <w:szCs w:val="24"/>
              </w:rPr>
              <w:t>/</w:t>
            </w:r>
            <w:r w:rsidRPr="002F0124">
              <w:rPr>
                <w:rFonts w:ascii="仿宋_GB2312" w:eastAsia="仿宋_GB2312" w:hAnsi="仿宋_GB2312" w:cs="仿宋_GB2312" w:hint="eastAsia"/>
                <w:sz w:val="24"/>
                <w:szCs w:val="24"/>
              </w:rPr>
              <w:t>行业也极少发生</w:t>
            </w:r>
          </w:p>
        </w:tc>
      </w:tr>
    </w:tbl>
    <w:p w:rsidR="00B71421" w:rsidRPr="002F0124" w:rsidRDefault="00B71421" w:rsidP="00B71421">
      <w:pPr>
        <w:spacing w:line="560" w:lineRule="exact"/>
        <w:ind w:firstLine="640"/>
        <w:jc w:val="center"/>
        <w:rPr>
          <w:rFonts w:ascii="方正小标宋简体" w:eastAsia="方正小标宋简体" w:hAnsi="仿宋_GB2312" w:cs="仿宋_GB2312"/>
          <w:bCs/>
          <w:sz w:val="32"/>
          <w:szCs w:val="32"/>
        </w:rPr>
      </w:pPr>
      <w:r w:rsidRPr="002F0124">
        <w:rPr>
          <w:rFonts w:ascii="方正小标宋简体" w:eastAsia="方正小标宋简体" w:hAnsi="仿宋_GB2312" w:cs="仿宋_GB2312" w:hint="eastAsia"/>
          <w:bCs/>
          <w:sz w:val="32"/>
          <w:szCs w:val="32"/>
        </w:rPr>
        <w:t>表1-2  事故发生的后果严重性分析</w:t>
      </w:r>
    </w:p>
    <w:tbl>
      <w:tblPr>
        <w:tblStyle w:val="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1770"/>
        <w:gridCol w:w="5895"/>
      </w:tblGrid>
      <w:tr w:rsidR="00B71421" w:rsidRPr="002F0124" w:rsidTr="00EC43A1">
        <w:tc>
          <w:tcPr>
            <w:tcW w:w="857" w:type="dxa"/>
            <w:tcBorders>
              <w:top w:val="single" w:sz="12" w:space="0" w:color="auto"/>
              <w:left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hint="eastAsia"/>
                <w:b/>
                <w:bCs/>
                <w:sz w:val="24"/>
                <w:szCs w:val="24"/>
              </w:rPr>
              <w:t>级别</w:t>
            </w:r>
          </w:p>
        </w:tc>
        <w:tc>
          <w:tcPr>
            <w:tcW w:w="1770" w:type="dxa"/>
            <w:tcBorders>
              <w:top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hint="eastAsia"/>
                <w:b/>
                <w:bCs/>
                <w:sz w:val="24"/>
                <w:szCs w:val="24"/>
              </w:rPr>
              <w:t>说明</w:t>
            </w:r>
          </w:p>
        </w:tc>
        <w:tc>
          <w:tcPr>
            <w:tcW w:w="5895" w:type="dxa"/>
            <w:tcBorders>
              <w:top w:val="single" w:sz="12" w:space="0" w:color="auto"/>
              <w:right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hint="eastAsia"/>
                <w:b/>
                <w:bCs/>
                <w:sz w:val="24"/>
                <w:szCs w:val="24"/>
              </w:rPr>
              <w:t>描述</w:t>
            </w:r>
          </w:p>
        </w:tc>
      </w:tr>
      <w:tr w:rsidR="00B71421" w:rsidRPr="002F0124" w:rsidTr="00EC43A1">
        <w:tc>
          <w:tcPr>
            <w:tcW w:w="857" w:type="dxa"/>
            <w:tcBorders>
              <w:left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sz w:val="32"/>
                <w:szCs w:val="32"/>
              </w:rPr>
              <w:t>1</w:t>
            </w:r>
          </w:p>
        </w:tc>
        <w:tc>
          <w:tcPr>
            <w:tcW w:w="1770" w:type="dxa"/>
            <w:vAlign w:val="center"/>
          </w:tcPr>
          <w:p w:rsidR="00B71421" w:rsidRPr="002F0124" w:rsidRDefault="00B71421" w:rsidP="00EC43A1">
            <w:pPr>
              <w:spacing w:line="36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影响特别重大</w:t>
            </w:r>
          </w:p>
        </w:tc>
        <w:tc>
          <w:tcPr>
            <w:tcW w:w="5895" w:type="dxa"/>
            <w:tcBorders>
              <w:right w:val="single" w:sz="12" w:space="0" w:color="auto"/>
            </w:tcBorders>
            <w:vAlign w:val="center"/>
          </w:tcPr>
          <w:p w:rsidR="00B71421" w:rsidRPr="002F0124" w:rsidRDefault="00B71421" w:rsidP="00EC43A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hint="eastAsia"/>
                <w:sz w:val="24"/>
                <w:szCs w:val="24"/>
              </w:rPr>
              <w:t>造成</w:t>
            </w:r>
            <w:r w:rsidRPr="002F0124">
              <w:rPr>
                <w:rFonts w:ascii="仿宋_GB2312" w:eastAsia="仿宋_GB2312" w:hAnsi="仿宋_GB2312" w:cs="仿宋_GB2312"/>
                <w:sz w:val="24"/>
                <w:szCs w:val="24"/>
              </w:rPr>
              <w:t>30</w:t>
            </w:r>
            <w:r w:rsidRPr="002F0124">
              <w:rPr>
                <w:rFonts w:ascii="仿宋_GB2312" w:eastAsia="仿宋_GB2312" w:hAnsi="仿宋_GB2312" w:cs="仿宋_GB2312" w:hint="eastAsia"/>
                <w:sz w:val="24"/>
                <w:szCs w:val="24"/>
              </w:rPr>
              <w:t>人以上死亡或</w:t>
            </w:r>
            <w:r w:rsidRPr="002F0124">
              <w:rPr>
                <w:rFonts w:ascii="仿宋_GB2312" w:eastAsia="仿宋_GB2312" w:hAnsi="仿宋_GB2312" w:cs="仿宋_GB2312"/>
                <w:sz w:val="24"/>
                <w:szCs w:val="24"/>
              </w:rPr>
              <w:t>100</w:t>
            </w:r>
            <w:r w:rsidRPr="002F0124">
              <w:rPr>
                <w:rFonts w:ascii="仿宋_GB2312" w:eastAsia="仿宋_GB2312" w:hAnsi="仿宋_GB2312" w:cs="仿宋_GB2312" w:hint="eastAsia"/>
                <w:sz w:val="24"/>
                <w:szCs w:val="24"/>
              </w:rPr>
              <w:t>人以上重伤（包括急性工业中毒，下同），巨大财产损失，造成极其恶劣的社会舆论和政治影响</w:t>
            </w:r>
          </w:p>
        </w:tc>
      </w:tr>
      <w:tr w:rsidR="00B71421" w:rsidRPr="002F0124" w:rsidTr="00EC43A1">
        <w:tc>
          <w:tcPr>
            <w:tcW w:w="857" w:type="dxa"/>
            <w:tcBorders>
              <w:left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sz w:val="32"/>
                <w:szCs w:val="32"/>
              </w:rPr>
              <w:t>2</w:t>
            </w:r>
          </w:p>
        </w:tc>
        <w:tc>
          <w:tcPr>
            <w:tcW w:w="1770" w:type="dxa"/>
            <w:vAlign w:val="center"/>
          </w:tcPr>
          <w:p w:rsidR="00B71421" w:rsidRPr="002F0124" w:rsidRDefault="00B71421" w:rsidP="00EC43A1">
            <w:pPr>
              <w:spacing w:line="36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影响重大</w:t>
            </w:r>
          </w:p>
        </w:tc>
        <w:tc>
          <w:tcPr>
            <w:tcW w:w="5895" w:type="dxa"/>
            <w:tcBorders>
              <w:right w:val="single" w:sz="12" w:space="0" w:color="auto"/>
            </w:tcBorders>
            <w:vAlign w:val="center"/>
          </w:tcPr>
          <w:p w:rsidR="00B71421" w:rsidRPr="002F0124" w:rsidRDefault="00B71421" w:rsidP="00EC43A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hint="eastAsia"/>
                <w:sz w:val="24"/>
                <w:szCs w:val="24"/>
              </w:rPr>
              <w:t>造成</w:t>
            </w:r>
            <w:r w:rsidRPr="002F0124">
              <w:rPr>
                <w:rFonts w:ascii="仿宋_GB2312" w:eastAsia="仿宋_GB2312" w:hAnsi="仿宋_GB2312" w:cs="仿宋_GB2312"/>
                <w:sz w:val="24"/>
                <w:szCs w:val="24"/>
              </w:rPr>
              <w:t>10</w:t>
            </w:r>
            <w:r w:rsidRPr="002F0124">
              <w:rPr>
                <w:rFonts w:ascii="仿宋_GB2312" w:eastAsia="仿宋_GB2312" w:hAnsi="仿宋_GB2312" w:cs="仿宋_GB2312" w:hint="eastAsia"/>
                <w:sz w:val="24"/>
                <w:szCs w:val="24"/>
              </w:rPr>
              <w:t>人以上</w:t>
            </w:r>
            <w:r w:rsidRPr="002F0124">
              <w:rPr>
                <w:rFonts w:ascii="仿宋_GB2312" w:eastAsia="仿宋_GB2312" w:hAnsi="仿宋_GB2312" w:cs="仿宋_GB2312"/>
                <w:sz w:val="24"/>
                <w:szCs w:val="24"/>
              </w:rPr>
              <w:t>30</w:t>
            </w:r>
            <w:r w:rsidRPr="002F0124">
              <w:rPr>
                <w:rFonts w:ascii="仿宋_GB2312" w:eastAsia="仿宋_GB2312" w:hAnsi="仿宋_GB2312" w:cs="仿宋_GB2312" w:hint="eastAsia"/>
                <w:sz w:val="24"/>
                <w:szCs w:val="24"/>
              </w:rPr>
              <w:t>人以下死亡或</w:t>
            </w:r>
            <w:r w:rsidRPr="002F0124">
              <w:rPr>
                <w:rFonts w:ascii="仿宋_GB2312" w:eastAsia="仿宋_GB2312" w:hAnsi="仿宋_GB2312" w:cs="仿宋_GB2312"/>
                <w:sz w:val="24"/>
                <w:szCs w:val="24"/>
              </w:rPr>
              <w:t>50</w:t>
            </w:r>
            <w:r w:rsidRPr="002F0124">
              <w:rPr>
                <w:rFonts w:ascii="仿宋_GB2312" w:eastAsia="仿宋_GB2312" w:hAnsi="仿宋_GB2312" w:cs="仿宋_GB2312" w:hint="eastAsia"/>
                <w:sz w:val="24"/>
                <w:szCs w:val="24"/>
              </w:rPr>
              <w:t>人以上</w:t>
            </w:r>
            <w:r w:rsidRPr="002F0124">
              <w:rPr>
                <w:rFonts w:ascii="仿宋_GB2312" w:eastAsia="仿宋_GB2312" w:hAnsi="仿宋_GB2312" w:cs="仿宋_GB2312"/>
                <w:sz w:val="24"/>
                <w:szCs w:val="24"/>
              </w:rPr>
              <w:t>100</w:t>
            </w:r>
            <w:r w:rsidRPr="002F0124">
              <w:rPr>
                <w:rFonts w:ascii="仿宋_GB2312" w:eastAsia="仿宋_GB2312" w:hAnsi="仿宋_GB2312" w:cs="仿宋_GB2312" w:hint="eastAsia"/>
                <w:sz w:val="24"/>
                <w:szCs w:val="24"/>
              </w:rPr>
              <w:t>人以下重伤，严重财产损失，造成恶劣的社会舆论，产生较大的政治影响</w:t>
            </w:r>
          </w:p>
        </w:tc>
      </w:tr>
      <w:tr w:rsidR="00B71421" w:rsidRPr="002F0124" w:rsidTr="00EC43A1">
        <w:tc>
          <w:tcPr>
            <w:tcW w:w="857" w:type="dxa"/>
            <w:tcBorders>
              <w:left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sz w:val="32"/>
                <w:szCs w:val="32"/>
              </w:rPr>
              <w:t>3</w:t>
            </w:r>
          </w:p>
        </w:tc>
        <w:tc>
          <w:tcPr>
            <w:tcW w:w="1770" w:type="dxa"/>
            <w:vAlign w:val="center"/>
          </w:tcPr>
          <w:p w:rsidR="00B71421" w:rsidRPr="002F0124" w:rsidRDefault="00B71421" w:rsidP="00EC43A1">
            <w:pPr>
              <w:spacing w:line="36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影响较大</w:t>
            </w:r>
          </w:p>
        </w:tc>
        <w:tc>
          <w:tcPr>
            <w:tcW w:w="5895" w:type="dxa"/>
            <w:tcBorders>
              <w:right w:val="single" w:sz="12" w:space="0" w:color="auto"/>
            </w:tcBorders>
            <w:vAlign w:val="center"/>
          </w:tcPr>
          <w:p w:rsidR="00B71421" w:rsidRPr="002F0124" w:rsidRDefault="00B71421" w:rsidP="00EC43A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hint="eastAsia"/>
                <w:sz w:val="24"/>
                <w:szCs w:val="24"/>
              </w:rPr>
              <w:t>造成</w:t>
            </w:r>
            <w:r w:rsidRPr="002F0124">
              <w:rPr>
                <w:rFonts w:ascii="仿宋_GB2312" w:eastAsia="仿宋_GB2312" w:hAnsi="仿宋_GB2312" w:cs="仿宋_GB2312"/>
                <w:sz w:val="24"/>
                <w:szCs w:val="24"/>
              </w:rPr>
              <w:t>3</w:t>
            </w:r>
            <w:r w:rsidRPr="002F0124">
              <w:rPr>
                <w:rFonts w:ascii="仿宋_GB2312" w:eastAsia="仿宋_GB2312" w:hAnsi="仿宋_GB2312" w:cs="仿宋_GB2312" w:hint="eastAsia"/>
                <w:sz w:val="24"/>
                <w:szCs w:val="24"/>
              </w:rPr>
              <w:t>人以上</w:t>
            </w:r>
            <w:r w:rsidRPr="002F0124">
              <w:rPr>
                <w:rFonts w:ascii="仿宋_GB2312" w:eastAsia="仿宋_GB2312" w:hAnsi="仿宋_GB2312" w:cs="仿宋_GB2312"/>
                <w:sz w:val="24"/>
                <w:szCs w:val="24"/>
              </w:rPr>
              <w:t>10</w:t>
            </w:r>
            <w:r w:rsidRPr="002F0124">
              <w:rPr>
                <w:rFonts w:ascii="仿宋_GB2312" w:eastAsia="仿宋_GB2312" w:hAnsi="仿宋_GB2312" w:cs="仿宋_GB2312" w:hint="eastAsia"/>
                <w:sz w:val="24"/>
                <w:szCs w:val="24"/>
              </w:rPr>
              <w:t>人以下死亡或</w:t>
            </w:r>
            <w:r w:rsidRPr="002F0124">
              <w:rPr>
                <w:rFonts w:ascii="仿宋_GB2312" w:eastAsia="仿宋_GB2312" w:hAnsi="仿宋_GB2312" w:cs="仿宋_GB2312"/>
                <w:sz w:val="24"/>
                <w:szCs w:val="24"/>
              </w:rPr>
              <w:t>10</w:t>
            </w:r>
            <w:r w:rsidRPr="002F0124">
              <w:rPr>
                <w:rFonts w:ascii="仿宋_GB2312" w:eastAsia="仿宋_GB2312" w:hAnsi="仿宋_GB2312" w:cs="仿宋_GB2312" w:hint="eastAsia"/>
                <w:sz w:val="24"/>
                <w:szCs w:val="24"/>
              </w:rPr>
              <w:t>人以上</w:t>
            </w:r>
            <w:r w:rsidRPr="002F0124">
              <w:rPr>
                <w:rFonts w:ascii="仿宋_GB2312" w:eastAsia="仿宋_GB2312" w:hAnsi="仿宋_GB2312" w:cs="仿宋_GB2312"/>
                <w:sz w:val="24"/>
                <w:szCs w:val="24"/>
              </w:rPr>
              <w:t>50</w:t>
            </w:r>
            <w:r w:rsidRPr="002F0124">
              <w:rPr>
                <w:rFonts w:ascii="仿宋_GB2312" w:eastAsia="仿宋_GB2312" w:hAnsi="仿宋_GB2312" w:cs="仿宋_GB2312" w:hint="eastAsia"/>
                <w:sz w:val="24"/>
                <w:szCs w:val="24"/>
              </w:rPr>
              <w:t>人以下重伤，需要外部援救才能缓解，较大财产损失或赔偿支付，在一定范围内造成不良的舆论影响，产生一定的整治影响</w:t>
            </w:r>
          </w:p>
        </w:tc>
      </w:tr>
      <w:tr w:rsidR="00B71421" w:rsidRPr="002F0124" w:rsidTr="00EC43A1">
        <w:tc>
          <w:tcPr>
            <w:tcW w:w="857" w:type="dxa"/>
            <w:tcBorders>
              <w:left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sz w:val="32"/>
                <w:szCs w:val="32"/>
              </w:rPr>
              <w:t>4</w:t>
            </w:r>
          </w:p>
        </w:tc>
        <w:tc>
          <w:tcPr>
            <w:tcW w:w="1770" w:type="dxa"/>
            <w:vAlign w:val="center"/>
          </w:tcPr>
          <w:p w:rsidR="00B71421" w:rsidRPr="002F0124" w:rsidRDefault="00B71421" w:rsidP="00EC43A1">
            <w:pPr>
              <w:spacing w:line="36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影响一般</w:t>
            </w:r>
          </w:p>
        </w:tc>
        <w:tc>
          <w:tcPr>
            <w:tcW w:w="5895" w:type="dxa"/>
            <w:tcBorders>
              <w:right w:val="single" w:sz="12" w:space="0" w:color="auto"/>
            </w:tcBorders>
            <w:vAlign w:val="center"/>
          </w:tcPr>
          <w:p w:rsidR="00B71421" w:rsidRPr="002F0124" w:rsidRDefault="00B71421" w:rsidP="00EC43A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hint="eastAsia"/>
                <w:sz w:val="24"/>
                <w:szCs w:val="24"/>
              </w:rPr>
              <w:t>造成</w:t>
            </w:r>
            <w:r w:rsidRPr="002F0124">
              <w:rPr>
                <w:rFonts w:ascii="仿宋_GB2312" w:eastAsia="仿宋_GB2312" w:hAnsi="仿宋_GB2312" w:cs="仿宋_GB2312"/>
                <w:sz w:val="24"/>
                <w:szCs w:val="24"/>
              </w:rPr>
              <w:t>3</w:t>
            </w:r>
            <w:r w:rsidRPr="002F0124">
              <w:rPr>
                <w:rFonts w:ascii="仿宋_GB2312" w:eastAsia="仿宋_GB2312" w:hAnsi="仿宋_GB2312" w:cs="仿宋_GB2312" w:hint="eastAsia"/>
                <w:sz w:val="24"/>
                <w:szCs w:val="24"/>
              </w:rPr>
              <w:t>人以下死亡或</w:t>
            </w:r>
            <w:r w:rsidRPr="002F0124">
              <w:rPr>
                <w:rFonts w:ascii="仿宋_GB2312" w:eastAsia="仿宋_GB2312" w:hAnsi="仿宋_GB2312" w:cs="仿宋_GB2312"/>
                <w:sz w:val="24"/>
                <w:szCs w:val="24"/>
              </w:rPr>
              <w:t>10</w:t>
            </w:r>
            <w:r w:rsidRPr="002F0124">
              <w:rPr>
                <w:rFonts w:ascii="仿宋_GB2312" w:eastAsia="仿宋_GB2312" w:hAnsi="仿宋_GB2312" w:cs="仿宋_GB2312" w:hint="eastAsia"/>
                <w:sz w:val="24"/>
                <w:szCs w:val="24"/>
              </w:rPr>
              <w:t>人以下重伤，现场处理（第一时间救助）可以立刻缓解事故，中度财产损失，有较小的社会舆论，一般不会产生政治影响</w:t>
            </w:r>
          </w:p>
        </w:tc>
      </w:tr>
      <w:tr w:rsidR="00B71421" w:rsidRPr="002F0124" w:rsidTr="00EC43A1">
        <w:tc>
          <w:tcPr>
            <w:tcW w:w="857" w:type="dxa"/>
            <w:tcBorders>
              <w:left w:val="single" w:sz="12" w:space="0" w:color="auto"/>
              <w:bottom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32"/>
                <w:szCs w:val="32"/>
              </w:rPr>
            </w:pPr>
            <w:r w:rsidRPr="002F0124">
              <w:rPr>
                <w:rFonts w:ascii="仿宋_GB2312" w:eastAsia="仿宋_GB2312" w:hAnsi="仿宋_GB2312" w:cs="仿宋_GB2312"/>
                <w:sz w:val="32"/>
                <w:szCs w:val="32"/>
              </w:rPr>
              <w:t>5</w:t>
            </w:r>
          </w:p>
        </w:tc>
        <w:tc>
          <w:tcPr>
            <w:tcW w:w="1770" w:type="dxa"/>
            <w:tcBorders>
              <w:bottom w:val="single" w:sz="12" w:space="0" w:color="auto"/>
            </w:tcBorders>
            <w:vAlign w:val="center"/>
          </w:tcPr>
          <w:p w:rsidR="00B71421" w:rsidRPr="002F0124" w:rsidRDefault="00B71421" w:rsidP="00EC43A1">
            <w:pPr>
              <w:spacing w:line="360" w:lineRule="exact"/>
              <w:jc w:val="center"/>
              <w:rPr>
                <w:rFonts w:ascii="仿宋_GB2312" w:eastAsia="仿宋_GB2312" w:hAnsi="仿宋_GB2312" w:cs="仿宋_GB2312"/>
                <w:sz w:val="24"/>
              </w:rPr>
            </w:pPr>
            <w:r w:rsidRPr="002F0124">
              <w:rPr>
                <w:rFonts w:ascii="仿宋_GB2312" w:eastAsia="仿宋_GB2312" w:hAnsi="仿宋_GB2312" w:cs="仿宋_GB2312" w:hint="eastAsia"/>
                <w:sz w:val="24"/>
                <w:szCs w:val="24"/>
              </w:rPr>
              <w:t>影响很小</w:t>
            </w:r>
          </w:p>
        </w:tc>
        <w:tc>
          <w:tcPr>
            <w:tcW w:w="5895" w:type="dxa"/>
            <w:tcBorders>
              <w:bottom w:val="single" w:sz="12" w:space="0" w:color="auto"/>
              <w:right w:val="single" w:sz="12" w:space="0" w:color="auto"/>
            </w:tcBorders>
            <w:vAlign w:val="center"/>
          </w:tcPr>
          <w:p w:rsidR="00B71421" w:rsidRPr="002F0124" w:rsidRDefault="00B71421" w:rsidP="00EC43A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hint="eastAsia"/>
                <w:sz w:val="24"/>
                <w:szCs w:val="24"/>
              </w:rPr>
              <w:t>无伤亡、财产孙志轻微，不会造成不良的社会舆论和政治影响</w:t>
            </w:r>
          </w:p>
        </w:tc>
      </w:tr>
    </w:tbl>
    <w:p w:rsidR="00B71421" w:rsidRPr="002F0124" w:rsidRDefault="00B71421" w:rsidP="00B7142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hint="eastAsia"/>
          <w:sz w:val="24"/>
          <w:szCs w:val="24"/>
        </w:rPr>
        <w:t>注：</w:t>
      </w:r>
      <w:r w:rsidRPr="002F0124">
        <w:rPr>
          <w:rFonts w:ascii="仿宋_GB2312" w:eastAsia="仿宋_GB2312" w:hAnsi="仿宋_GB2312" w:cs="仿宋_GB2312"/>
          <w:sz w:val="24"/>
          <w:szCs w:val="24"/>
        </w:rPr>
        <w:t>1.</w:t>
      </w:r>
      <w:r w:rsidRPr="002F0124">
        <w:rPr>
          <w:rFonts w:ascii="仿宋_GB2312" w:eastAsia="仿宋_GB2312" w:hAnsi="仿宋_GB2312" w:cs="仿宋_GB2312" w:hint="eastAsia"/>
          <w:sz w:val="24"/>
          <w:szCs w:val="24"/>
        </w:rPr>
        <w:t>本表所称的“以上”包括本数，所称的“以下”不包括本数。</w:t>
      </w:r>
    </w:p>
    <w:p w:rsidR="00B71421" w:rsidRPr="002F0124" w:rsidRDefault="00B71421" w:rsidP="00B71421">
      <w:pPr>
        <w:spacing w:line="360" w:lineRule="exact"/>
        <w:jc w:val="left"/>
        <w:rPr>
          <w:rFonts w:ascii="仿宋_GB2312" w:eastAsia="仿宋_GB2312" w:hAnsi="仿宋_GB2312" w:cs="仿宋_GB2312"/>
          <w:sz w:val="24"/>
        </w:rPr>
      </w:pPr>
      <w:r w:rsidRPr="002F0124">
        <w:rPr>
          <w:rFonts w:ascii="仿宋_GB2312" w:eastAsia="仿宋_GB2312" w:hAnsi="仿宋_GB2312" w:cs="仿宋_GB2312"/>
          <w:sz w:val="24"/>
          <w:szCs w:val="24"/>
        </w:rPr>
        <w:t xml:space="preserve">    2.</w:t>
      </w:r>
      <w:r w:rsidRPr="002F0124">
        <w:rPr>
          <w:rFonts w:ascii="仿宋_GB2312" w:eastAsia="仿宋_GB2312" w:hAnsi="仿宋_GB2312" w:cs="仿宋_GB2312" w:hint="eastAsia"/>
          <w:sz w:val="24"/>
          <w:szCs w:val="24"/>
        </w:rPr>
        <w:t>风险后果中死亡人数、重伤人数的确定是参照《生产安全事故报告和调查处理条例》（国务院令第</w:t>
      </w:r>
      <w:r w:rsidRPr="002F0124">
        <w:rPr>
          <w:rFonts w:ascii="仿宋_GB2312" w:eastAsia="仿宋_GB2312" w:hAnsi="仿宋_GB2312" w:cs="仿宋_GB2312"/>
          <w:sz w:val="24"/>
          <w:szCs w:val="24"/>
        </w:rPr>
        <w:t>493</w:t>
      </w:r>
      <w:r w:rsidRPr="002F0124">
        <w:rPr>
          <w:rFonts w:ascii="仿宋_GB2312" w:eastAsia="仿宋_GB2312" w:hAnsi="仿宋_GB2312" w:cs="仿宋_GB2312" w:hint="eastAsia"/>
          <w:sz w:val="24"/>
          <w:szCs w:val="24"/>
        </w:rPr>
        <w:t>号）进行描述的；若其他行业</w:t>
      </w:r>
      <w:r w:rsidRPr="002F0124">
        <w:rPr>
          <w:rFonts w:ascii="仿宋_GB2312" w:eastAsia="仿宋_GB2312" w:hAnsi="仿宋_GB2312" w:cs="仿宋_GB2312"/>
          <w:sz w:val="24"/>
          <w:szCs w:val="24"/>
        </w:rPr>
        <w:t>/</w:t>
      </w:r>
      <w:r w:rsidRPr="002F0124">
        <w:rPr>
          <w:rFonts w:ascii="仿宋_GB2312" w:eastAsia="仿宋_GB2312" w:hAnsi="仿宋_GB2312" w:cs="仿宋_GB2312" w:hint="eastAsia"/>
          <w:sz w:val="24"/>
          <w:szCs w:val="24"/>
        </w:rPr>
        <w:t>领域对后果严重性有明确分级的，可依据相关规定具体实施。</w:t>
      </w:r>
    </w:p>
    <w:p w:rsidR="00B71421" w:rsidRPr="002F0124" w:rsidRDefault="00B71421" w:rsidP="00B71421">
      <w:pPr>
        <w:spacing w:line="360" w:lineRule="exact"/>
        <w:jc w:val="center"/>
        <w:rPr>
          <w:rFonts w:ascii="方正小标宋简体" w:eastAsia="方正小标宋简体" w:hAnsi="仿宋_GB2312" w:cs="仿宋_GB2312"/>
          <w:bCs/>
          <w:sz w:val="36"/>
          <w:szCs w:val="36"/>
        </w:rPr>
      </w:pPr>
      <w:r w:rsidRPr="002F0124">
        <w:rPr>
          <w:rFonts w:ascii="仿宋_GB2312" w:eastAsia="仿宋_GB2312" w:hAnsi="仿宋_GB2312" w:cs="仿宋_GB2312"/>
          <w:sz w:val="24"/>
          <w:szCs w:val="24"/>
        </w:rPr>
        <w:br w:type="page"/>
      </w:r>
      <w:r w:rsidRPr="002F0124">
        <w:rPr>
          <w:rFonts w:ascii="方正小标宋简体" w:eastAsia="方正小标宋简体" w:hAnsi="仿宋_GB2312" w:cs="仿宋_GB2312" w:hint="eastAsia"/>
          <w:bCs/>
          <w:sz w:val="36"/>
          <w:szCs w:val="36"/>
        </w:rPr>
        <w:lastRenderedPageBreak/>
        <w:t>表1-3风险评级（风险矩阵）</w:t>
      </w:r>
    </w:p>
    <w:tbl>
      <w:tblPr>
        <w:tblStyle w:val="a"/>
        <w:tblW w:w="910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
        <w:gridCol w:w="2010"/>
        <w:gridCol w:w="1710"/>
        <w:gridCol w:w="1260"/>
        <w:gridCol w:w="1230"/>
        <w:gridCol w:w="1260"/>
        <w:gridCol w:w="1230"/>
      </w:tblGrid>
      <w:tr w:rsidR="00B71421" w:rsidRPr="002F0124" w:rsidTr="00EC43A1">
        <w:tc>
          <w:tcPr>
            <w:tcW w:w="2415" w:type="dxa"/>
            <w:gridSpan w:val="2"/>
            <w:vMerge w:val="restart"/>
            <w:tcBorders>
              <w:top w:val="single" w:sz="12" w:space="0" w:color="auto"/>
              <w:lef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风险等级</w:t>
            </w:r>
          </w:p>
        </w:tc>
        <w:tc>
          <w:tcPr>
            <w:tcW w:w="6690" w:type="dxa"/>
            <w:gridSpan w:val="5"/>
            <w:tcBorders>
              <w:top w:val="single" w:sz="12" w:space="0" w:color="auto"/>
              <w:righ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后果</w:t>
            </w:r>
          </w:p>
        </w:tc>
      </w:tr>
      <w:tr w:rsidR="00B71421" w:rsidRPr="002F0124" w:rsidTr="00EC43A1">
        <w:tc>
          <w:tcPr>
            <w:tcW w:w="2415" w:type="dxa"/>
            <w:gridSpan w:val="2"/>
            <w:vMerge/>
            <w:tcBorders>
              <w:lef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p>
        </w:tc>
        <w:tc>
          <w:tcPr>
            <w:tcW w:w="1710" w:type="dxa"/>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影响特别重大</w:t>
            </w:r>
          </w:p>
        </w:tc>
        <w:tc>
          <w:tcPr>
            <w:tcW w:w="1260" w:type="dxa"/>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影响重大</w:t>
            </w:r>
          </w:p>
        </w:tc>
        <w:tc>
          <w:tcPr>
            <w:tcW w:w="1230" w:type="dxa"/>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影响较大</w:t>
            </w:r>
          </w:p>
        </w:tc>
        <w:tc>
          <w:tcPr>
            <w:tcW w:w="1260" w:type="dxa"/>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影响一般</w:t>
            </w:r>
          </w:p>
        </w:tc>
        <w:tc>
          <w:tcPr>
            <w:tcW w:w="1230" w:type="dxa"/>
            <w:tcBorders>
              <w:righ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影响很小</w:t>
            </w:r>
          </w:p>
        </w:tc>
      </w:tr>
      <w:tr w:rsidR="00B71421" w:rsidRPr="002F0124" w:rsidTr="00EC43A1">
        <w:tc>
          <w:tcPr>
            <w:tcW w:w="405" w:type="dxa"/>
            <w:vMerge w:val="restart"/>
            <w:tcBorders>
              <w:left w:val="single" w:sz="12" w:space="0" w:color="auto"/>
            </w:tcBorders>
            <w:shd w:val="clear" w:color="auto" w:fill="auto"/>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可能性</w:t>
            </w:r>
          </w:p>
        </w:tc>
        <w:tc>
          <w:tcPr>
            <w:tcW w:w="2010" w:type="dxa"/>
            <w:shd w:val="clear" w:color="auto" w:fill="auto"/>
            <w:vAlign w:val="center"/>
          </w:tcPr>
          <w:p w:rsidR="00B71421" w:rsidRPr="002F0124" w:rsidRDefault="00B71421" w:rsidP="00EC43A1">
            <w:pPr>
              <w:spacing w:line="40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极有可能发生</w:t>
            </w:r>
          </w:p>
        </w:tc>
        <w:tc>
          <w:tcPr>
            <w:tcW w:w="1710" w:type="dxa"/>
            <w:shd w:val="clear" w:color="auto" w:fill="FF00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25</w:t>
            </w:r>
          </w:p>
        </w:tc>
        <w:tc>
          <w:tcPr>
            <w:tcW w:w="1260" w:type="dxa"/>
            <w:shd w:val="clear" w:color="auto" w:fill="FF0000"/>
            <w:vAlign w:val="center"/>
          </w:tcPr>
          <w:p w:rsidR="00B71421" w:rsidRPr="002F0124" w:rsidRDefault="00B71421" w:rsidP="00EC43A1">
            <w:pPr>
              <w:spacing w:line="560" w:lineRule="exact"/>
              <w:jc w:val="center"/>
              <w:rPr>
                <w:rFonts w:ascii="仿宋_GB2312" w:eastAsia="仿宋_GB2312" w:hAnsi="仿宋_GB2312" w:cs="仿宋_GB2312"/>
                <w:b/>
                <w:bCs/>
                <w:sz w:val="24"/>
                <w:highlight w:val="red"/>
              </w:rPr>
            </w:pPr>
            <w:r w:rsidRPr="002F0124">
              <w:rPr>
                <w:rFonts w:ascii="仿宋_GB2312" w:eastAsia="仿宋_GB2312" w:hAnsi="仿宋_GB2312" w:cs="仿宋_GB2312"/>
                <w:b/>
                <w:bCs/>
                <w:sz w:val="24"/>
                <w:szCs w:val="24"/>
                <w:highlight w:val="red"/>
              </w:rPr>
              <w:t>20</w:t>
            </w:r>
          </w:p>
        </w:tc>
        <w:tc>
          <w:tcPr>
            <w:tcW w:w="1230" w:type="dxa"/>
            <w:shd w:val="clear" w:color="auto" w:fill="FF66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15</w:t>
            </w:r>
          </w:p>
        </w:tc>
        <w:tc>
          <w:tcPr>
            <w:tcW w:w="1260" w:type="dxa"/>
            <w:shd w:val="clear" w:color="auto" w:fill="FFFF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10</w:t>
            </w:r>
          </w:p>
        </w:tc>
        <w:tc>
          <w:tcPr>
            <w:tcW w:w="1230" w:type="dxa"/>
            <w:tcBorders>
              <w:right w:val="single" w:sz="12" w:space="0" w:color="auto"/>
            </w:tcBorders>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5</w:t>
            </w:r>
          </w:p>
        </w:tc>
      </w:tr>
      <w:tr w:rsidR="00B71421" w:rsidRPr="002F0124" w:rsidTr="00EC43A1">
        <w:tc>
          <w:tcPr>
            <w:tcW w:w="405" w:type="dxa"/>
            <w:vMerge/>
            <w:tcBorders>
              <w:left w:val="single" w:sz="12" w:space="0" w:color="auto"/>
            </w:tcBorders>
            <w:shd w:val="clear" w:color="auto" w:fill="auto"/>
            <w:vAlign w:val="center"/>
          </w:tcPr>
          <w:p w:rsidR="00B71421" w:rsidRPr="002F0124" w:rsidRDefault="00B71421" w:rsidP="00EC43A1">
            <w:pPr>
              <w:spacing w:line="560" w:lineRule="exact"/>
              <w:jc w:val="center"/>
              <w:rPr>
                <w:rFonts w:ascii="仿宋_GB2312" w:eastAsia="仿宋_GB2312" w:hAnsi="仿宋_GB2312" w:cs="仿宋_GB2312"/>
                <w:b/>
                <w:bCs/>
                <w:sz w:val="24"/>
              </w:rPr>
            </w:pPr>
          </w:p>
        </w:tc>
        <w:tc>
          <w:tcPr>
            <w:tcW w:w="2010" w:type="dxa"/>
            <w:shd w:val="clear" w:color="auto" w:fill="auto"/>
            <w:vAlign w:val="center"/>
          </w:tcPr>
          <w:p w:rsidR="00B71421" w:rsidRPr="002F0124" w:rsidRDefault="00B71421" w:rsidP="00EC43A1">
            <w:pPr>
              <w:spacing w:line="40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很可能发生</w:t>
            </w:r>
          </w:p>
        </w:tc>
        <w:tc>
          <w:tcPr>
            <w:tcW w:w="1710" w:type="dxa"/>
            <w:shd w:val="clear" w:color="auto" w:fill="FF00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20</w:t>
            </w:r>
          </w:p>
        </w:tc>
        <w:tc>
          <w:tcPr>
            <w:tcW w:w="1260" w:type="dxa"/>
            <w:shd w:val="clear" w:color="auto" w:fill="FF66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16</w:t>
            </w:r>
          </w:p>
        </w:tc>
        <w:tc>
          <w:tcPr>
            <w:tcW w:w="1230" w:type="dxa"/>
            <w:shd w:val="clear" w:color="auto" w:fill="FF66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12</w:t>
            </w:r>
          </w:p>
        </w:tc>
        <w:tc>
          <w:tcPr>
            <w:tcW w:w="1260" w:type="dxa"/>
            <w:shd w:val="clear" w:color="auto" w:fill="FFFF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8</w:t>
            </w:r>
          </w:p>
        </w:tc>
        <w:tc>
          <w:tcPr>
            <w:tcW w:w="1230" w:type="dxa"/>
            <w:tcBorders>
              <w:right w:val="single" w:sz="12" w:space="0" w:color="auto"/>
            </w:tcBorders>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4</w:t>
            </w:r>
          </w:p>
        </w:tc>
      </w:tr>
      <w:tr w:rsidR="00B71421" w:rsidRPr="002F0124" w:rsidTr="00EC43A1">
        <w:tc>
          <w:tcPr>
            <w:tcW w:w="405" w:type="dxa"/>
            <w:vMerge/>
            <w:tcBorders>
              <w:left w:val="single" w:sz="12" w:space="0" w:color="auto"/>
            </w:tcBorders>
            <w:shd w:val="clear" w:color="auto" w:fill="auto"/>
            <w:vAlign w:val="center"/>
          </w:tcPr>
          <w:p w:rsidR="00B71421" w:rsidRPr="002F0124" w:rsidRDefault="00B71421" w:rsidP="00EC43A1">
            <w:pPr>
              <w:spacing w:line="560" w:lineRule="exact"/>
              <w:jc w:val="center"/>
              <w:rPr>
                <w:rFonts w:ascii="仿宋_GB2312" w:eastAsia="仿宋_GB2312" w:hAnsi="仿宋_GB2312" w:cs="仿宋_GB2312"/>
                <w:b/>
                <w:bCs/>
                <w:sz w:val="24"/>
              </w:rPr>
            </w:pPr>
          </w:p>
        </w:tc>
        <w:tc>
          <w:tcPr>
            <w:tcW w:w="2010" w:type="dxa"/>
            <w:shd w:val="clear" w:color="auto" w:fill="auto"/>
            <w:vAlign w:val="center"/>
          </w:tcPr>
          <w:p w:rsidR="00B71421" w:rsidRPr="002F0124" w:rsidRDefault="00B71421" w:rsidP="00EC43A1">
            <w:pPr>
              <w:spacing w:line="40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可能发生</w:t>
            </w:r>
          </w:p>
        </w:tc>
        <w:tc>
          <w:tcPr>
            <w:tcW w:w="1710" w:type="dxa"/>
            <w:shd w:val="clear" w:color="auto" w:fill="FF66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15</w:t>
            </w:r>
          </w:p>
        </w:tc>
        <w:tc>
          <w:tcPr>
            <w:tcW w:w="1260" w:type="dxa"/>
            <w:shd w:val="clear" w:color="auto" w:fill="FF66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12</w:t>
            </w:r>
          </w:p>
        </w:tc>
        <w:tc>
          <w:tcPr>
            <w:tcW w:w="1230" w:type="dxa"/>
            <w:shd w:val="clear" w:color="auto" w:fill="FFFF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9</w:t>
            </w:r>
          </w:p>
        </w:tc>
        <w:tc>
          <w:tcPr>
            <w:tcW w:w="1260" w:type="dxa"/>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6</w:t>
            </w:r>
          </w:p>
        </w:tc>
        <w:tc>
          <w:tcPr>
            <w:tcW w:w="1230" w:type="dxa"/>
            <w:tcBorders>
              <w:righ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3</w:t>
            </w:r>
          </w:p>
        </w:tc>
      </w:tr>
      <w:tr w:rsidR="00B71421" w:rsidRPr="002F0124" w:rsidTr="00EC43A1">
        <w:tc>
          <w:tcPr>
            <w:tcW w:w="405" w:type="dxa"/>
            <w:vMerge/>
            <w:tcBorders>
              <w:left w:val="single" w:sz="12" w:space="0" w:color="auto"/>
            </w:tcBorders>
            <w:shd w:val="clear" w:color="auto" w:fill="auto"/>
            <w:vAlign w:val="center"/>
          </w:tcPr>
          <w:p w:rsidR="00B71421" w:rsidRPr="002F0124" w:rsidRDefault="00B71421" w:rsidP="00EC43A1">
            <w:pPr>
              <w:spacing w:line="560" w:lineRule="exact"/>
              <w:jc w:val="center"/>
              <w:rPr>
                <w:rFonts w:ascii="仿宋_GB2312" w:eastAsia="仿宋_GB2312" w:hAnsi="仿宋_GB2312" w:cs="仿宋_GB2312"/>
                <w:b/>
                <w:bCs/>
                <w:sz w:val="24"/>
              </w:rPr>
            </w:pPr>
          </w:p>
        </w:tc>
        <w:tc>
          <w:tcPr>
            <w:tcW w:w="2010" w:type="dxa"/>
            <w:shd w:val="clear" w:color="auto" w:fill="auto"/>
            <w:vAlign w:val="center"/>
          </w:tcPr>
          <w:p w:rsidR="00B71421" w:rsidRPr="002F0124" w:rsidRDefault="00B71421" w:rsidP="00EC43A1">
            <w:pPr>
              <w:spacing w:line="40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较不可能发生</w:t>
            </w:r>
          </w:p>
        </w:tc>
        <w:tc>
          <w:tcPr>
            <w:tcW w:w="1710" w:type="dxa"/>
            <w:shd w:val="clear" w:color="auto" w:fill="FFFF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10</w:t>
            </w:r>
          </w:p>
        </w:tc>
        <w:tc>
          <w:tcPr>
            <w:tcW w:w="1260" w:type="dxa"/>
            <w:shd w:val="clear" w:color="auto" w:fill="FFFF0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8</w:t>
            </w:r>
          </w:p>
        </w:tc>
        <w:tc>
          <w:tcPr>
            <w:tcW w:w="1230" w:type="dxa"/>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6</w:t>
            </w:r>
          </w:p>
        </w:tc>
        <w:tc>
          <w:tcPr>
            <w:tcW w:w="1260" w:type="dxa"/>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4</w:t>
            </w:r>
          </w:p>
        </w:tc>
        <w:tc>
          <w:tcPr>
            <w:tcW w:w="1230" w:type="dxa"/>
            <w:tcBorders>
              <w:righ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2</w:t>
            </w:r>
          </w:p>
        </w:tc>
      </w:tr>
      <w:tr w:rsidR="00B71421" w:rsidRPr="002F0124" w:rsidTr="00EC43A1">
        <w:tc>
          <w:tcPr>
            <w:tcW w:w="405" w:type="dxa"/>
            <w:vMerge/>
            <w:tcBorders>
              <w:left w:val="single" w:sz="12" w:space="0" w:color="auto"/>
            </w:tcBorders>
            <w:shd w:val="clear" w:color="auto" w:fill="auto"/>
            <w:vAlign w:val="center"/>
          </w:tcPr>
          <w:p w:rsidR="00B71421" w:rsidRPr="002F0124" w:rsidRDefault="00B71421" w:rsidP="00EC43A1">
            <w:pPr>
              <w:spacing w:line="560" w:lineRule="exact"/>
              <w:jc w:val="center"/>
              <w:rPr>
                <w:rFonts w:ascii="仿宋_GB2312" w:eastAsia="仿宋_GB2312" w:hAnsi="仿宋_GB2312" w:cs="仿宋_GB2312"/>
                <w:b/>
                <w:bCs/>
                <w:sz w:val="24"/>
              </w:rPr>
            </w:pPr>
          </w:p>
        </w:tc>
        <w:tc>
          <w:tcPr>
            <w:tcW w:w="2010" w:type="dxa"/>
            <w:shd w:val="clear" w:color="auto" w:fill="auto"/>
            <w:vAlign w:val="center"/>
          </w:tcPr>
          <w:p w:rsidR="00B71421" w:rsidRPr="002F0124" w:rsidRDefault="00B71421" w:rsidP="00EC43A1">
            <w:pPr>
              <w:spacing w:line="400" w:lineRule="exact"/>
              <w:jc w:val="center"/>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基本不可能发生</w:t>
            </w:r>
          </w:p>
        </w:tc>
        <w:tc>
          <w:tcPr>
            <w:tcW w:w="1710" w:type="dxa"/>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5</w:t>
            </w:r>
          </w:p>
        </w:tc>
        <w:tc>
          <w:tcPr>
            <w:tcW w:w="1260" w:type="dxa"/>
            <w:shd w:val="clear" w:color="auto" w:fill="00B0F0"/>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4</w:t>
            </w:r>
          </w:p>
        </w:tc>
        <w:tc>
          <w:tcPr>
            <w:tcW w:w="1230" w:type="dxa"/>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3</w:t>
            </w:r>
          </w:p>
        </w:tc>
        <w:tc>
          <w:tcPr>
            <w:tcW w:w="1260" w:type="dxa"/>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2</w:t>
            </w:r>
          </w:p>
        </w:tc>
        <w:tc>
          <w:tcPr>
            <w:tcW w:w="1230" w:type="dxa"/>
            <w:tcBorders>
              <w:right w:val="single" w:sz="12" w:space="0" w:color="auto"/>
            </w:tcBorders>
            <w:vAlign w:val="center"/>
          </w:tcPr>
          <w:p w:rsidR="00B71421" w:rsidRPr="002F0124" w:rsidRDefault="00B71421" w:rsidP="00EC43A1">
            <w:pPr>
              <w:spacing w:line="560" w:lineRule="exact"/>
              <w:jc w:val="center"/>
              <w:rPr>
                <w:rFonts w:ascii="仿宋_GB2312" w:eastAsia="仿宋_GB2312" w:hAnsi="仿宋_GB2312" w:cs="仿宋_GB2312"/>
                <w:b/>
                <w:bCs/>
                <w:sz w:val="24"/>
              </w:rPr>
            </w:pPr>
            <w:r w:rsidRPr="002F0124">
              <w:rPr>
                <w:rFonts w:ascii="仿宋_GB2312" w:eastAsia="仿宋_GB2312" w:hAnsi="仿宋_GB2312" w:cs="仿宋_GB2312"/>
                <w:b/>
                <w:bCs/>
                <w:sz w:val="24"/>
                <w:szCs w:val="24"/>
              </w:rPr>
              <w:t>1</w:t>
            </w:r>
          </w:p>
        </w:tc>
      </w:tr>
      <w:tr w:rsidR="00B71421" w:rsidRPr="002F0124" w:rsidTr="00EC43A1">
        <w:tc>
          <w:tcPr>
            <w:tcW w:w="9105" w:type="dxa"/>
            <w:gridSpan w:val="7"/>
            <w:tcBorders>
              <w:left w:val="single" w:sz="12" w:space="0" w:color="auto"/>
              <w:bottom w:val="single" w:sz="12" w:space="0" w:color="auto"/>
              <w:right w:val="single" w:sz="12" w:space="0" w:color="auto"/>
            </w:tcBorders>
            <w:vAlign w:val="center"/>
          </w:tcPr>
          <w:p w:rsidR="00B71421" w:rsidRPr="002F0124" w:rsidRDefault="00B71421" w:rsidP="00EC43A1">
            <w:pPr>
              <w:spacing w:line="560" w:lineRule="exact"/>
              <w:jc w:val="left"/>
              <w:rPr>
                <w:rFonts w:ascii="仿宋_GB2312" w:eastAsia="仿宋_GB2312" w:hAnsi="仿宋_GB2312" w:cs="仿宋_GB2312"/>
                <w:b/>
                <w:bCs/>
                <w:sz w:val="24"/>
              </w:rPr>
            </w:pPr>
            <w:r w:rsidRPr="007B4111">
              <w:pict>
                <v:rect id="_x0000_s1028" style="position:absolute;margin-left:412.2pt;margin-top:12.8pt;width:18.75pt;height:11.25pt;z-index:251662336;mso-position-horizontal-relative:text;mso-position-vertical-relative:text" o:gfxdata="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KiSrZAAAA&#10;CQEAAA8AAAAAAAAAAQAgAAAAIgAAAGRycy9kb3ducmV2LnhtbFBLAQIUABQAAAAIAIdO4kDmqUL7&#10;4wEAAM8DAAAOAAAAAAAAAAEAIAAAACgBAABkcnMvZTJvRG9jLnhtbFBLBQYAAAAABgAGAFkBAAB9&#10;BQAAAAA=&#10;" fillcolor="#558ed5"/>
              </w:pict>
            </w:r>
            <w:r w:rsidRPr="007B4111">
              <w:pict>
                <v:rect id="矩形 5" o:spid="_x0000_s1029" style="position:absolute;margin-left:312.45pt;margin-top:13.2pt;width:18.75pt;height:11.25pt;z-index:251663360;mso-position-horizontal-relative:text;mso-position-vertical-relative:text" o:gfxdata="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bL3PaAAAA&#10;CQEAAA8AAAAAAAAAAQAgAAAAIgAAAGRycy9kb3ducmV2LnhtbFBLAQIUABQAAAAIAIdO4kAM0yUx&#10;4gEAAM8DAAAOAAAAAAAAAAEAIAAAACkBAABkcnMvZTJvRG9jLnhtbFBLBQYAAAAABgAGAFkBAAB9&#10;BQAAAAA=&#10;" fillcolor="yellow"/>
              </w:pict>
            </w:r>
            <w:r w:rsidRPr="007B4111">
              <w:pict>
                <v:rect id="矩形 3" o:spid="_x0000_s1027" style="position:absolute;margin-left:214.95pt;margin-top:12.4pt;width:18.75pt;height:11.25pt;z-index:251661312;mso-position-horizontal-relative:text;mso-position-vertical-relative:text" o:gfxdata="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BR9&#10;9NwAAAAJAQAADwAAAAAAAAABACAAAAAiAAAAZHJzL2Rvd25yZXYueG1sUEsBAhQAFAAAAAgAh07i&#10;QGJZDnLlAQAAzwMAAA4AAAAAAAAAAQAgAAAAKwEAAGRycy9lMm9Eb2MueG1sUEsFBgAAAAAGAAYA&#10;WQEAAIIFAAAAAA==&#10;" fillcolor="#f60"/>
              </w:pict>
            </w:r>
            <w:r w:rsidRPr="007B4111">
              <w:pict>
                <v:rect id="矩形 2" o:spid="_x0000_s1026" style="position:absolute;margin-left:121.25pt;margin-top:12.4pt;width:18.75pt;height:11.25pt;z-index:251660288;mso-position-horizontal-relative:text;mso-position-vertical-relative:text" o:gfxdata="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ACfmHXAAAACAEA&#10;AA8AAAAAAAAAAQAgAAAAIgAAAGRycy9kb3ducmV2LnhtbFBLAQIUABQAAAAIAIdO4kBzLZIh4gEA&#10;AM8DAAAOAAAAAAAAAAEAIAAAACYBAABkcnMvZTJvRG9jLnhtbFBLBQYAAAAABgAGAFkBAAB6BQAA&#10;AAA=&#10;" fillcolor="#fe2c16"/>
              </w:pict>
            </w:r>
            <w:r w:rsidRPr="002F0124">
              <w:rPr>
                <w:rFonts w:ascii="仿宋_GB2312" w:eastAsia="仿宋_GB2312" w:hAnsi="仿宋_GB2312" w:cs="仿宋_GB2312" w:hint="eastAsia"/>
                <w:b/>
                <w:bCs/>
                <w:sz w:val="24"/>
                <w:szCs w:val="24"/>
              </w:rPr>
              <w:t>图例：极高风险（红）    高风险（橙）    中风险（黄）    低风险（蓝）</w:t>
            </w:r>
          </w:p>
        </w:tc>
      </w:tr>
    </w:tbl>
    <w:p w:rsidR="00B71421" w:rsidRPr="002F0124" w:rsidRDefault="00B71421" w:rsidP="00B71421">
      <w:pPr>
        <w:spacing w:line="560" w:lineRule="exact"/>
        <w:jc w:val="left"/>
        <w:rPr>
          <w:rFonts w:ascii="仿宋_GB2312" w:eastAsia="仿宋_GB2312" w:hAnsi="仿宋_GB2312" w:cs="仿宋_GB2312"/>
          <w:b/>
          <w:bCs/>
          <w:sz w:val="24"/>
        </w:rPr>
      </w:pPr>
      <w:r w:rsidRPr="002F0124">
        <w:rPr>
          <w:rFonts w:ascii="仿宋_GB2312" w:eastAsia="仿宋_GB2312" w:hAnsi="仿宋_GB2312" w:cs="仿宋_GB2312" w:hint="eastAsia"/>
          <w:b/>
          <w:bCs/>
          <w:sz w:val="24"/>
          <w:szCs w:val="24"/>
        </w:rPr>
        <w:t>注：评级结果为无颜色区域的风险点、</w:t>
      </w:r>
      <w:proofErr w:type="gramStart"/>
      <w:r w:rsidRPr="002F0124">
        <w:rPr>
          <w:rFonts w:ascii="仿宋_GB2312" w:eastAsia="仿宋_GB2312" w:hAnsi="仿宋_GB2312" w:cs="仿宋_GB2312" w:hint="eastAsia"/>
          <w:b/>
          <w:bCs/>
          <w:sz w:val="24"/>
          <w:szCs w:val="24"/>
        </w:rPr>
        <w:t>危险源不列入</w:t>
      </w:r>
      <w:proofErr w:type="gramEnd"/>
      <w:r w:rsidRPr="002F0124">
        <w:rPr>
          <w:rFonts w:ascii="仿宋_GB2312" w:eastAsia="仿宋_GB2312" w:hAnsi="仿宋_GB2312" w:cs="仿宋_GB2312" w:hint="eastAsia"/>
          <w:b/>
          <w:bCs/>
          <w:sz w:val="24"/>
          <w:szCs w:val="24"/>
        </w:rPr>
        <w:t>清单管理。</w:t>
      </w:r>
    </w:p>
    <w:p w:rsidR="00B71421" w:rsidRPr="002F0124" w:rsidRDefault="00B71421" w:rsidP="00B71421">
      <w:pPr>
        <w:spacing w:line="560" w:lineRule="exact"/>
        <w:jc w:val="left"/>
        <w:rPr>
          <w:rFonts w:ascii="黑体" w:eastAsia="黑体" w:hAnsi="黑体" w:cs="仿宋_GB2312"/>
          <w:sz w:val="32"/>
          <w:szCs w:val="32"/>
        </w:rPr>
      </w:pPr>
      <w:r w:rsidRPr="002F0124">
        <w:rPr>
          <w:rFonts w:ascii="仿宋_GB2312" w:eastAsia="仿宋_GB2312" w:hAnsi="仿宋_GB2312" w:cs="仿宋_GB2312"/>
          <w:b/>
          <w:bCs/>
          <w:sz w:val="24"/>
          <w:szCs w:val="24"/>
        </w:rPr>
        <w:br w:type="page"/>
      </w:r>
      <w:r w:rsidRPr="002F0124">
        <w:rPr>
          <w:rFonts w:ascii="黑体" w:eastAsia="黑体" w:hAnsi="黑体" w:cs="仿宋_GB2312" w:hint="eastAsia"/>
          <w:sz w:val="32"/>
          <w:szCs w:val="32"/>
        </w:rPr>
        <w:lastRenderedPageBreak/>
        <w:t>附件</w:t>
      </w:r>
      <w:r w:rsidRPr="002F0124">
        <w:rPr>
          <w:rFonts w:ascii="黑体" w:eastAsia="黑体" w:hAnsi="黑体" w:cs="仿宋_GB2312"/>
          <w:sz w:val="32"/>
          <w:szCs w:val="32"/>
        </w:rPr>
        <w:t>5</w:t>
      </w:r>
    </w:p>
    <w:p w:rsidR="00B71421" w:rsidRPr="002F0124" w:rsidRDefault="00B71421" w:rsidP="00B71421">
      <w:pPr>
        <w:spacing w:line="560" w:lineRule="exact"/>
        <w:jc w:val="center"/>
        <w:rPr>
          <w:rFonts w:ascii="方正小标宋简体" w:eastAsia="方正小标宋简体" w:hAnsi="方正小标宋简体" w:cs="方正小标宋简体"/>
          <w:sz w:val="36"/>
          <w:szCs w:val="36"/>
        </w:rPr>
      </w:pPr>
      <w:r w:rsidRPr="002F0124">
        <w:rPr>
          <w:rFonts w:ascii="方正小标宋简体" w:eastAsia="方正小标宋简体" w:hAnsi="方正小标宋简体" w:cs="方正小标宋简体" w:hint="eastAsia"/>
          <w:sz w:val="36"/>
          <w:szCs w:val="36"/>
        </w:rPr>
        <w:t>风险</w:t>
      </w:r>
      <w:proofErr w:type="gramStart"/>
      <w:r w:rsidRPr="002F0124">
        <w:rPr>
          <w:rFonts w:ascii="方正小标宋简体" w:eastAsia="方正小标宋简体" w:hAnsi="方正小标宋简体" w:cs="方正小标宋简体" w:hint="eastAsia"/>
          <w:sz w:val="36"/>
          <w:szCs w:val="36"/>
        </w:rPr>
        <w:t>点危险</w:t>
      </w:r>
      <w:proofErr w:type="gramEnd"/>
      <w:r w:rsidRPr="002F0124">
        <w:rPr>
          <w:rFonts w:ascii="方正小标宋简体" w:eastAsia="方正小标宋简体" w:hAnsi="方正小标宋简体" w:cs="方正小标宋简体" w:hint="eastAsia"/>
          <w:sz w:val="36"/>
          <w:szCs w:val="36"/>
        </w:rPr>
        <w:t>源清单填写说明</w:t>
      </w:r>
    </w:p>
    <w:p w:rsidR="00B71421" w:rsidRPr="002F0124" w:rsidRDefault="00B71421" w:rsidP="00B71421">
      <w:pPr>
        <w:spacing w:line="560" w:lineRule="exact"/>
        <w:jc w:val="center"/>
        <w:rPr>
          <w:rFonts w:ascii="方正小标宋简体" w:eastAsia="方正小标宋简体" w:hAnsi="方正小标宋简体" w:cs="方正小标宋简体"/>
          <w:sz w:val="36"/>
          <w:szCs w:val="36"/>
        </w:rPr>
      </w:pP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1.【单位名称】请填写风险点、危险源的主体责任单位营业执照名称或法定名称。</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2.【风险点危险源名称】请填写具体风险点、危险源名称，如：“※※渣土受纳场”，请注意名称的唯一性。</w:t>
      </w:r>
    </w:p>
    <w:p w:rsidR="00B71421" w:rsidRPr="002F0124" w:rsidRDefault="00B71421" w:rsidP="00B71421">
      <w:pPr>
        <w:spacing w:line="560" w:lineRule="exact"/>
        <w:ind w:firstLineChars="200" w:firstLine="640"/>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3.【详细地址】请填写详细的地址到门牌号，如“※※县※※乡镇※※村南侧的※※北坡”。</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4.【坐标】请填写风险</w:t>
      </w:r>
      <w:proofErr w:type="gramStart"/>
      <w:r w:rsidRPr="002F0124">
        <w:rPr>
          <w:rFonts w:ascii="仿宋_GB2312" w:eastAsia="仿宋_GB2312" w:hAnsi="仿宋_GB2312" w:cs="仿宋_GB2312" w:hint="eastAsia"/>
          <w:sz w:val="32"/>
          <w:szCs w:val="32"/>
        </w:rPr>
        <w:t>源危险</w:t>
      </w:r>
      <w:proofErr w:type="gramEnd"/>
      <w:r w:rsidRPr="002F0124">
        <w:rPr>
          <w:rFonts w:ascii="仿宋_GB2312" w:eastAsia="仿宋_GB2312" w:hAnsi="仿宋_GB2312" w:cs="仿宋_GB2312" w:hint="eastAsia"/>
          <w:sz w:val="32"/>
          <w:szCs w:val="32"/>
        </w:rPr>
        <w:t>点的</w:t>
      </w:r>
      <w:r w:rsidRPr="002F0124">
        <w:rPr>
          <w:rFonts w:ascii="仿宋_GB2312" w:eastAsia="仿宋_GB2312" w:hAnsi="仿宋_GB2312" w:cs="仿宋_GB2312"/>
          <w:sz w:val="32"/>
          <w:szCs w:val="32"/>
        </w:rPr>
        <w:t>1980</w:t>
      </w:r>
      <w:r w:rsidRPr="002F0124">
        <w:rPr>
          <w:rFonts w:ascii="仿宋_GB2312" w:eastAsia="仿宋_GB2312" w:hAnsi="仿宋_GB2312" w:cs="仿宋_GB2312" w:hint="eastAsia"/>
          <w:sz w:val="32"/>
          <w:szCs w:val="32"/>
        </w:rPr>
        <w:t>西安坐标系数据，例如：“</w:t>
      </w:r>
      <w:r w:rsidRPr="002F0124">
        <w:rPr>
          <w:rFonts w:ascii="仿宋_GB2312" w:eastAsia="仿宋_GB2312" w:hAnsi="仿宋_GB2312" w:cs="仿宋_GB2312"/>
          <w:sz w:val="32"/>
          <w:szCs w:val="32"/>
        </w:rPr>
        <w:t>X=2744223.22</w:t>
      </w:r>
      <w:r w:rsidRPr="002F0124">
        <w:rPr>
          <w:rFonts w:ascii="仿宋_GB2312" w:eastAsia="仿宋_GB2312" w:hAnsi="仿宋_GB2312" w:cs="仿宋_GB2312" w:hint="eastAsia"/>
          <w:sz w:val="32"/>
          <w:szCs w:val="32"/>
        </w:rPr>
        <w:t>，</w:t>
      </w:r>
      <w:r w:rsidRPr="002F0124">
        <w:rPr>
          <w:rFonts w:ascii="仿宋_GB2312" w:eastAsia="仿宋_GB2312" w:hAnsi="仿宋_GB2312" w:cs="仿宋_GB2312"/>
          <w:sz w:val="32"/>
          <w:szCs w:val="32"/>
        </w:rPr>
        <w:t>Y=38361410.71</w:t>
      </w:r>
      <w:r w:rsidRPr="002F0124">
        <w:rPr>
          <w:rFonts w:ascii="仿宋_GB2312" w:eastAsia="仿宋_GB2312" w:hAnsi="仿宋_GB2312" w:cs="仿宋_GB2312" w:hint="eastAsia"/>
          <w:sz w:val="32"/>
          <w:szCs w:val="32"/>
        </w:rPr>
        <w:t>”；不得填写坐标范围，例如“</w:t>
      </w:r>
      <w:r w:rsidRPr="002F0124">
        <w:rPr>
          <w:rFonts w:ascii="仿宋_GB2312" w:eastAsia="仿宋_GB2312" w:hAnsi="仿宋_GB2312" w:cs="仿宋_GB2312"/>
          <w:sz w:val="32"/>
          <w:szCs w:val="32"/>
        </w:rPr>
        <w:t>X=2744223.22</w:t>
      </w:r>
      <w:r w:rsidRPr="002F0124">
        <w:rPr>
          <w:rFonts w:ascii="微软雅黑" w:eastAsia="微软雅黑" w:hAnsi="微软雅黑" w:cs="微软雅黑"/>
          <w:color w:val="666666"/>
          <w:sz w:val="21"/>
          <w:szCs w:val="21"/>
          <w:shd w:val="clear" w:color="auto" w:fill="FFFFFF"/>
        </w:rPr>
        <w:t>~</w:t>
      </w:r>
      <w:r w:rsidRPr="002F0124">
        <w:rPr>
          <w:rFonts w:ascii="仿宋_GB2312" w:eastAsia="仿宋_GB2312" w:hAnsi="仿宋_GB2312" w:cs="仿宋_GB2312"/>
          <w:sz w:val="32"/>
          <w:szCs w:val="32"/>
        </w:rPr>
        <w:t>2744672.05</w:t>
      </w:r>
      <w:r w:rsidRPr="002F0124">
        <w:rPr>
          <w:rFonts w:ascii="仿宋_GB2312" w:eastAsia="仿宋_GB2312" w:hAnsi="仿宋_GB2312" w:cs="仿宋_GB2312" w:hint="eastAsia"/>
          <w:sz w:val="32"/>
          <w:szCs w:val="32"/>
        </w:rPr>
        <w:t>；</w:t>
      </w:r>
      <w:r w:rsidRPr="002F0124">
        <w:rPr>
          <w:rFonts w:ascii="仿宋_GB2312" w:eastAsia="仿宋_GB2312" w:hAnsi="仿宋_GB2312" w:cs="仿宋_GB2312"/>
          <w:sz w:val="32"/>
          <w:szCs w:val="32"/>
        </w:rPr>
        <w:t>Y=38361410.71</w:t>
      </w:r>
      <w:r w:rsidRPr="002F0124">
        <w:rPr>
          <w:rFonts w:ascii="微软雅黑" w:eastAsia="微软雅黑" w:hAnsi="微软雅黑" w:cs="微软雅黑"/>
          <w:color w:val="666666"/>
          <w:sz w:val="21"/>
          <w:szCs w:val="21"/>
          <w:shd w:val="clear" w:color="auto" w:fill="FFFFFF"/>
        </w:rPr>
        <w:t>~</w:t>
      </w:r>
      <w:r w:rsidRPr="002F0124">
        <w:rPr>
          <w:rFonts w:ascii="仿宋_GB2312" w:eastAsia="仿宋_GB2312" w:hAnsi="仿宋_GB2312" w:cs="仿宋_GB2312"/>
          <w:sz w:val="32"/>
          <w:szCs w:val="32"/>
        </w:rPr>
        <w:t>38361316.18</w:t>
      </w:r>
      <w:r w:rsidRPr="002F0124">
        <w:rPr>
          <w:rFonts w:ascii="仿宋_GB2312" w:eastAsia="仿宋_GB2312" w:hAnsi="仿宋_GB2312" w:cs="仿宋_GB2312" w:hint="eastAsia"/>
          <w:sz w:val="32"/>
          <w:szCs w:val="32"/>
        </w:rPr>
        <w:t>”。</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5.【风险点、危险源类别】分类详见附件</w:t>
      </w:r>
      <w:r w:rsidRPr="002F0124">
        <w:rPr>
          <w:rFonts w:ascii="仿宋_GB2312" w:eastAsia="仿宋_GB2312" w:hAnsi="仿宋_GB2312" w:cs="仿宋_GB2312"/>
          <w:sz w:val="32"/>
          <w:szCs w:val="32"/>
        </w:rPr>
        <w:t>3</w:t>
      </w:r>
      <w:r w:rsidRPr="002F0124">
        <w:rPr>
          <w:rFonts w:ascii="仿宋_GB2312" w:eastAsia="仿宋_GB2312" w:hAnsi="仿宋_GB2312" w:cs="仿宋_GB2312" w:hint="eastAsia"/>
          <w:sz w:val="32"/>
          <w:szCs w:val="32"/>
        </w:rPr>
        <w:t>。</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6.【风险等级】红、橙、黄、蓝四</w:t>
      </w:r>
      <w:proofErr w:type="gramStart"/>
      <w:r w:rsidRPr="002F0124">
        <w:rPr>
          <w:rFonts w:ascii="仿宋_GB2312" w:eastAsia="仿宋_GB2312" w:hAnsi="仿宋_GB2312" w:cs="仿宋_GB2312" w:hint="eastAsia"/>
          <w:sz w:val="32"/>
          <w:szCs w:val="32"/>
        </w:rPr>
        <w:t>个</w:t>
      </w:r>
      <w:proofErr w:type="gramEnd"/>
      <w:r w:rsidRPr="002F0124">
        <w:rPr>
          <w:rFonts w:ascii="仿宋_GB2312" w:eastAsia="仿宋_GB2312" w:hAnsi="仿宋_GB2312" w:cs="仿宋_GB2312" w:hint="eastAsia"/>
          <w:sz w:val="32"/>
          <w:szCs w:val="32"/>
        </w:rPr>
        <w:t>等级，具体等级划分见附件</w:t>
      </w:r>
      <w:r w:rsidRPr="002F0124">
        <w:rPr>
          <w:rFonts w:ascii="仿宋_GB2312" w:eastAsia="仿宋_GB2312" w:hAnsi="仿宋_GB2312" w:cs="仿宋_GB2312"/>
          <w:sz w:val="32"/>
          <w:szCs w:val="32"/>
        </w:rPr>
        <w:t>4</w:t>
      </w:r>
      <w:r w:rsidRPr="002F0124">
        <w:rPr>
          <w:rFonts w:ascii="仿宋_GB2312" w:eastAsia="仿宋_GB2312" w:hAnsi="仿宋_GB2312" w:cs="仿宋_GB2312" w:hint="eastAsia"/>
          <w:sz w:val="32"/>
          <w:szCs w:val="32"/>
        </w:rPr>
        <w:t>。</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7.【风险分析】例如风险点是某建筑垃圾受纳场，风险分析：⑴风险点参数：规划库容</w:t>
      </w:r>
      <w:r w:rsidRPr="002F0124">
        <w:rPr>
          <w:rFonts w:ascii="仿宋_GB2312" w:eastAsia="仿宋_GB2312" w:hAnsi="仿宋_GB2312" w:cs="仿宋_GB2312"/>
          <w:sz w:val="32"/>
          <w:szCs w:val="32"/>
        </w:rPr>
        <w:t>400</w:t>
      </w:r>
      <w:r w:rsidRPr="002F0124">
        <w:rPr>
          <w:rFonts w:ascii="仿宋_GB2312" w:eastAsia="仿宋_GB2312" w:hAnsi="仿宋_GB2312" w:cs="仿宋_GB2312" w:hint="eastAsia"/>
          <w:sz w:val="32"/>
          <w:szCs w:val="32"/>
        </w:rPr>
        <w:t>万立方米，封场标高</w:t>
      </w:r>
      <w:r w:rsidRPr="002F0124">
        <w:rPr>
          <w:rFonts w:ascii="仿宋_GB2312" w:eastAsia="仿宋_GB2312" w:hAnsi="仿宋_GB2312" w:cs="仿宋_GB2312"/>
          <w:sz w:val="32"/>
          <w:szCs w:val="32"/>
        </w:rPr>
        <w:t>95</w:t>
      </w:r>
      <w:r w:rsidRPr="002F0124">
        <w:rPr>
          <w:rFonts w:ascii="仿宋_GB2312" w:eastAsia="仿宋_GB2312" w:hAnsi="仿宋_GB2312" w:cs="仿宋_GB2312" w:hint="eastAsia"/>
          <w:sz w:val="32"/>
          <w:szCs w:val="32"/>
        </w:rPr>
        <w:t>米。实际</w:t>
      </w:r>
      <w:proofErr w:type="gramStart"/>
      <w:r w:rsidRPr="002F0124">
        <w:rPr>
          <w:rFonts w:ascii="仿宋_GB2312" w:eastAsia="仿宋_GB2312" w:hAnsi="仿宋_GB2312" w:cs="仿宋_GB2312" w:hint="eastAsia"/>
          <w:sz w:val="32"/>
          <w:szCs w:val="32"/>
        </w:rPr>
        <w:t>堆填量</w:t>
      </w:r>
      <w:r w:rsidRPr="002F0124">
        <w:rPr>
          <w:rFonts w:ascii="仿宋_GB2312" w:eastAsia="仿宋_GB2312" w:hAnsi="仿宋_GB2312" w:cs="仿宋_GB2312"/>
          <w:sz w:val="32"/>
          <w:szCs w:val="32"/>
        </w:rPr>
        <w:t>583</w:t>
      </w:r>
      <w:r w:rsidRPr="002F0124">
        <w:rPr>
          <w:rFonts w:ascii="仿宋_GB2312" w:eastAsia="仿宋_GB2312" w:hAnsi="仿宋_GB2312" w:cs="仿宋_GB2312" w:hint="eastAsia"/>
          <w:sz w:val="32"/>
          <w:szCs w:val="32"/>
        </w:rPr>
        <w:t>万立方米</w:t>
      </w:r>
      <w:proofErr w:type="gramEnd"/>
      <w:r w:rsidRPr="002F0124">
        <w:rPr>
          <w:rFonts w:ascii="仿宋_GB2312" w:eastAsia="仿宋_GB2312" w:hAnsi="仿宋_GB2312" w:cs="仿宋_GB2312" w:hint="eastAsia"/>
          <w:sz w:val="32"/>
          <w:szCs w:val="32"/>
        </w:rPr>
        <w:t>，实际标高已达</w:t>
      </w:r>
      <w:r w:rsidRPr="002F0124">
        <w:rPr>
          <w:rFonts w:ascii="仿宋_GB2312" w:eastAsia="仿宋_GB2312" w:hAnsi="仿宋_GB2312" w:cs="仿宋_GB2312"/>
          <w:sz w:val="32"/>
          <w:szCs w:val="32"/>
        </w:rPr>
        <w:t>160</w:t>
      </w:r>
      <w:r w:rsidRPr="002F0124">
        <w:rPr>
          <w:rFonts w:ascii="仿宋_GB2312" w:eastAsia="仿宋_GB2312" w:hAnsi="仿宋_GB2312" w:cs="仿宋_GB2312" w:hint="eastAsia"/>
          <w:sz w:val="32"/>
          <w:szCs w:val="32"/>
        </w:rPr>
        <w:t>米，严重超库容、超高堆填。⑵事故后果预测：①影响范围：下游</w:t>
      </w:r>
      <w:r w:rsidRPr="002F0124">
        <w:rPr>
          <w:rFonts w:ascii="仿宋_GB2312" w:eastAsia="仿宋_GB2312" w:hAnsi="仿宋_GB2312" w:cs="仿宋_GB2312"/>
          <w:sz w:val="32"/>
          <w:szCs w:val="32"/>
        </w:rPr>
        <w:t>33</w:t>
      </w:r>
      <w:r w:rsidRPr="002F0124">
        <w:rPr>
          <w:rFonts w:ascii="仿宋_GB2312" w:eastAsia="仿宋_GB2312" w:hAnsi="仿宋_GB2312" w:cs="仿宋_GB2312" w:hint="eastAsia"/>
          <w:sz w:val="32"/>
          <w:szCs w:val="32"/>
        </w:rPr>
        <w:t>栋建筑物（厂房</w:t>
      </w:r>
      <w:r w:rsidRPr="002F0124">
        <w:rPr>
          <w:rFonts w:ascii="仿宋_GB2312" w:eastAsia="仿宋_GB2312" w:hAnsi="仿宋_GB2312" w:cs="仿宋_GB2312"/>
          <w:sz w:val="32"/>
          <w:szCs w:val="32"/>
        </w:rPr>
        <w:t>24</w:t>
      </w:r>
      <w:r w:rsidRPr="002F0124">
        <w:rPr>
          <w:rFonts w:ascii="仿宋_GB2312" w:eastAsia="仿宋_GB2312" w:hAnsi="仿宋_GB2312" w:cs="仿宋_GB2312" w:hint="eastAsia"/>
          <w:sz w:val="32"/>
          <w:szCs w:val="32"/>
        </w:rPr>
        <w:t>栋，宿舍楼</w:t>
      </w:r>
      <w:r w:rsidRPr="002F0124">
        <w:rPr>
          <w:rFonts w:ascii="仿宋_GB2312" w:eastAsia="仿宋_GB2312" w:hAnsi="仿宋_GB2312" w:cs="仿宋_GB2312"/>
          <w:sz w:val="32"/>
          <w:szCs w:val="32"/>
        </w:rPr>
        <w:t>3</w:t>
      </w:r>
      <w:r w:rsidRPr="002F0124">
        <w:rPr>
          <w:rFonts w:ascii="仿宋_GB2312" w:eastAsia="仿宋_GB2312" w:hAnsi="仿宋_GB2312" w:cs="仿宋_GB2312" w:hint="eastAsia"/>
          <w:sz w:val="32"/>
          <w:szCs w:val="32"/>
        </w:rPr>
        <w:t>栋，私宅</w:t>
      </w:r>
      <w:r w:rsidRPr="002F0124">
        <w:rPr>
          <w:rFonts w:ascii="仿宋_GB2312" w:eastAsia="仿宋_GB2312" w:hAnsi="仿宋_GB2312" w:cs="仿宋_GB2312"/>
          <w:sz w:val="32"/>
          <w:szCs w:val="32"/>
        </w:rPr>
        <w:t>6</w:t>
      </w:r>
      <w:r w:rsidRPr="002F0124">
        <w:rPr>
          <w:rFonts w:ascii="仿宋_GB2312" w:eastAsia="仿宋_GB2312" w:hAnsi="仿宋_GB2312" w:cs="仿宋_GB2312" w:hint="eastAsia"/>
          <w:sz w:val="32"/>
          <w:szCs w:val="32"/>
        </w:rPr>
        <w:t>栋）、</w:t>
      </w:r>
      <w:r w:rsidRPr="002F0124">
        <w:rPr>
          <w:rFonts w:ascii="仿宋_GB2312" w:eastAsia="仿宋_GB2312" w:hAnsi="仿宋_GB2312" w:cs="仿宋_GB2312"/>
          <w:sz w:val="32"/>
          <w:szCs w:val="32"/>
        </w:rPr>
        <w:t>90</w:t>
      </w:r>
      <w:r w:rsidRPr="002F0124">
        <w:rPr>
          <w:rFonts w:ascii="仿宋_GB2312" w:eastAsia="仿宋_GB2312" w:hAnsi="仿宋_GB2312" w:cs="仿宋_GB2312" w:hint="eastAsia"/>
          <w:sz w:val="32"/>
          <w:szCs w:val="32"/>
        </w:rPr>
        <w:t>家企业生产。②影响人员：受纳场下游影响区域内共有各类人员、员工</w:t>
      </w:r>
      <w:r w:rsidRPr="002F0124">
        <w:rPr>
          <w:rFonts w:ascii="仿宋_GB2312" w:eastAsia="仿宋_GB2312" w:hAnsi="仿宋_GB2312" w:cs="仿宋_GB2312"/>
          <w:sz w:val="32"/>
          <w:szCs w:val="32"/>
        </w:rPr>
        <w:t>4630</w:t>
      </w:r>
      <w:r w:rsidRPr="002F0124">
        <w:rPr>
          <w:rFonts w:ascii="仿宋_GB2312" w:eastAsia="仿宋_GB2312" w:hAnsi="仿宋_GB2312" w:cs="仿宋_GB2312" w:hint="eastAsia"/>
          <w:sz w:val="32"/>
          <w:szCs w:val="32"/>
        </w:rPr>
        <w:t>人，易造成重、</w:t>
      </w:r>
      <w:r w:rsidRPr="002F0124">
        <w:rPr>
          <w:rFonts w:ascii="仿宋_GB2312" w:eastAsia="仿宋_GB2312" w:hAnsi="仿宋_GB2312" w:cs="仿宋_GB2312" w:hint="eastAsia"/>
          <w:sz w:val="32"/>
          <w:szCs w:val="32"/>
        </w:rPr>
        <w:lastRenderedPageBreak/>
        <w:t>特大事故。③可能的财产损失：如发生事故预计下游</w:t>
      </w:r>
      <w:r w:rsidRPr="002F0124">
        <w:rPr>
          <w:rFonts w:ascii="仿宋_GB2312" w:eastAsia="仿宋_GB2312" w:hAnsi="仿宋_GB2312" w:cs="仿宋_GB2312"/>
          <w:sz w:val="32"/>
          <w:szCs w:val="32"/>
        </w:rPr>
        <w:t>33</w:t>
      </w:r>
      <w:r w:rsidRPr="002F0124">
        <w:rPr>
          <w:rFonts w:ascii="仿宋_GB2312" w:eastAsia="仿宋_GB2312" w:hAnsi="仿宋_GB2312" w:cs="仿宋_GB2312" w:hint="eastAsia"/>
          <w:sz w:val="32"/>
          <w:szCs w:val="32"/>
        </w:rPr>
        <w:t>栋建筑财产损失超过亿元人民币。④环境影响：发生事故将对局部区域环境带来在灾难性的影响，恢复期超过</w:t>
      </w:r>
      <w:r w:rsidRPr="002F0124">
        <w:rPr>
          <w:rFonts w:ascii="仿宋_GB2312" w:eastAsia="仿宋_GB2312" w:hAnsi="仿宋_GB2312" w:cs="仿宋_GB2312"/>
          <w:sz w:val="32"/>
          <w:szCs w:val="32"/>
        </w:rPr>
        <w:t>5</w:t>
      </w:r>
      <w:r w:rsidRPr="002F0124">
        <w:rPr>
          <w:rFonts w:ascii="仿宋_GB2312" w:eastAsia="仿宋_GB2312" w:hAnsi="仿宋_GB2312" w:cs="仿宋_GB2312" w:hint="eastAsia"/>
          <w:sz w:val="32"/>
          <w:szCs w:val="32"/>
        </w:rPr>
        <w:t>年。⑤社会影响：如发生事故对※※市形象、政府公信力和党的领导造成巨大的负面影响。</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8.【管控措施】以便填写一下内容：⑴主体责任单位管控措施。⑵主管部门管控措施。⑶应急措施。</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9.【所属单位负责人】法定代表人或企业实际控制人。</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10.【联系电话】发动代表人或企业实际控制人的联系电话。</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11.【市、区县、街道监管责任单位】填写风险</w:t>
      </w:r>
      <w:proofErr w:type="gramStart"/>
      <w:r w:rsidRPr="002F0124">
        <w:rPr>
          <w:rFonts w:ascii="仿宋_GB2312" w:eastAsia="仿宋_GB2312" w:hAnsi="仿宋_GB2312" w:cs="仿宋_GB2312" w:hint="eastAsia"/>
          <w:sz w:val="32"/>
          <w:szCs w:val="32"/>
        </w:rPr>
        <w:t>点危险</w:t>
      </w:r>
      <w:proofErr w:type="gramEnd"/>
      <w:r w:rsidRPr="002F0124">
        <w:rPr>
          <w:rFonts w:ascii="仿宋_GB2312" w:eastAsia="仿宋_GB2312" w:hAnsi="仿宋_GB2312" w:cs="仿宋_GB2312" w:hint="eastAsia"/>
          <w:sz w:val="32"/>
          <w:szCs w:val="32"/>
        </w:rPr>
        <w:t>源的市、区县、街道三级监管单位名称。</w:t>
      </w:r>
    </w:p>
    <w:p w:rsidR="00B71421" w:rsidRPr="002F0124" w:rsidRDefault="00B71421" w:rsidP="00B71421">
      <w:pPr>
        <w:pStyle w:val="HTML"/>
        <w:widowControl/>
        <w:shd w:val="clear" w:color="auto" w:fill="FFFFFF"/>
        <w:spacing w:line="315" w:lineRule="atLeast"/>
        <w:ind w:firstLineChars="200" w:firstLine="640"/>
        <w:jc w:val="both"/>
        <w:rPr>
          <w:rFonts w:ascii="仿宋_GB2312" w:eastAsia="仿宋_GB2312" w:hAnsi="仿宋_GB2312" w:cs="仿宋_GB2312"/>
          <w:sz w:val="32"/>
          <w:szCs w:val="32"/>
        </w:rPr>
      </w:pPr>
      <w:r w:rsidRPr="002F0124">
        <w:rPr>
          <w:rFonts w:ascii="仿宋_GB2312" w:eastAsia="仿宋_GB2312" w:hAnsi="仿宋_GB2312" w:cs="仿宋_GB2312" w:hint="eastAsia"/>
          <w:sz w:val="32"/>
          <w:szCs w:val="32"/>
        </w:rPr>
        <w:t>12.【市、区县、街道监管责任单位负责人】填写负责所报风险</w:t>
      </w:r>
      <w:proofErr w:type="gramStart"/>
      <w:r w:rsidRPr="002F0124">
        <w:rPr>
          <w:rFonts w:ascii="仿宋_GB2312" w:eastAsia="仿宋_GB2312" w:hAnsi="仿宋_GB2312" w:cs="仿宋_GB2312" w:hint="eastAsia"/>
          <w:sz w:val="32"/>
          <w:szCs w:val="32"/>
        </w:rPr>
        <w:t>点危险</w:t>
      </w:r>
      <w:proofErr w:type="gramEnd"/>
      <w:r w:rsidRPr="002F0124">
        <w:rPr>
          <w:rFonts w:ascii="仿宋_GB2312" w:eastAsia="仿宋_GB2312" w:hAnsi="仿宋_GB2312" w:cs="仿宋_GB2312" w:hint="eastAsia"/>
          <w:sz w:val="32"/>
          <w:szCs w:val="32"/>
        </w:rPr>
        <w:t>源的市、区县、街道三级监管单位主要负责人。</w:t>
      </w:r>
    </w:p>
    <w:p w:rsidR="00B71421" w:rsidRPr="002F0124" w:rsidRDefault="00B71421" w:rsidP="00B71421">
      <w:pPr>
        <w:pStyle w:val="HTML"/>
        <w:widowControl/>
        <w:shd w:val="clear" w:color="auto" w:fill="FFFFFF"/>
        <w:spacing w:line="315" w:lineRule="atLeast"/>
        <w:ind w:firstLineChars="200" w:firstLine="640"/>
        <w:jc w:val="both"/>
        <w:rPr>
          <w:rFonts w:ascii="Times New Roman" w:eastAsia="仿宋_GB2312" w:hAnsi="Times New Roman"/>
          <w:sz w:val="32"/>
          <w:szCs w:val="32"/>
        </w:rPr>
      </w:pPr>
      <w:r w:rsidRPr="002F0124">
        <w:rPr>
          <w:rFonts w:ascii="仿宋_GB2312" w:eastAsia="仿宋_GB2312" w:hAnsi="仿宋_GB2312" w:cs="仿宋_GB2312" w:hint="eastAsia"/>
          <w:sz w:val="32"/>
          <w:szCs w:val="32"/>
        </w:rPr>
        <w:t>13.【市、区县、街道监管责任单位负责人联系电话】填写负责所报风险</w:t>
      </w:r>
      <w:proofErr w:type="gramStart"/>
      <w:r w:rsidRPr="002F0124">
        <w:rPr>
          <w:rFonts w:ascii="仿宋_GB2312" w:eastAsia="仿宋_GB2312" w:hAnsi="仿宋_GB2312" w:cs="仿宋_GB2312" w:hint="eastAsia"/>
          <w:sz w:val="32"/>
          <w:szCs w:val="32"/>
        </w:rPr>
        <w:t>点危险</w:t>
      </w:r>
      <w:proofErr w:type="gramEnd"/>
      <w:r w:rsidRPr="002F0124">
        <w:rPr>
          <w:rFonts w:ascii="仿宋_GB2312" w:eastAsia="仿宋_GB2312" w:hAnsi="仿宋_GB2312" w:cs="仿宋_GB2312" w:hint="eastAsia"/>
          <w:sz w:val="32"/>
          <w:szCs w:val="32"/>
        </w:rPr>
        <w:t>源的市、区县、街道三级监管单位主要负责人联系电话。</w:t>
      </w:r>
    </w:p>
    <w:p w:rsidR="00B71421" w:rsidRPr="002F0124" w:rsidRDefault="00B71421" w:rsidP="00B71421">
      <w:pPr>
        <w:rPr>
          <w:rFonts w:ascii="仿宋_GB2312" w:eastAsia="仿宋_GB2312"/>
          <w:kern w:val="0"/>
          <w:sz w:val="32"/>
          <w:szCs w:val="32"/>
        </w:rPr>
      </w:pPr>
    </w:p>
    <w:p w:rsidR="00B71421" w:rsidRPr="002F0124" w:rsidRDefault="00B71421" w:rsidP="00B71421">
      <w:pPr>
        <w:rPr>
          <w:rFonts w:ascii="仿宋_GB2312" w:eastAsia="仿宋_GB2312"/>
          <w:kern w:val="0"/>
          <w:sz w:val="32"/>
          <w:szCs w:val="32"/>
        </w:rPr>
      </w:pPr>
    </w:p>
    <w:p w:rsidR="00B71421" w:rsidRPr="002F0124" w:rsidRDefault="00B71421" w:rsidP="00B71421">
      <w:pPr>
        <w:ind w:firstLine="640"/>
        <w:rPr>
          <w:rFonts w:ascii="仿宋_GB2312" w:eastAsia="仿宋_GB2312" w:hAnsi="仿宋"/>
          <w:kern w:val="0"/>
          <w:sz w:val="32"/>
          <w:szCs w:val="32"/>
        </w:rPr>
      </w:pPr>
    </w:p>
    <w:p w:rsidR="009630ED" w:rsidRPr="00B71421" w:rsidRDefault="009630ED" w:rsidP="00E00326">
      <w:pPr>
        <w:ind w:firstLine="420"/>
      </w:pPr>
    </w:p>
    <w:sectPr w:rsidR="009630ED" w:rsidRPr="00B71421" w:rsidSect="0085631A">
      <w:footerReference w:type="even" r:id="rId4"/>
      <w:footerReference w:type="default" r:id="rId5"/>
      <w:pgSz w:w="11906" w:h="16838"/>
      <w:pgMar w:top="2098" w:right="1474" w:bottom="1928" w:left="1588" w:header="851" w:footer="992" w:gutter="0"/>
      <w:pgNumType w:fmt="numberInDash"/>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3786"/>
      <w:docPartObj>
        <w:docPartGallery w:val="Page Numbers (Bottom of Page)"/>
        <w:docPartUnique/>
      </w:docPartObj>
    </w:sdtPr>
    <w:sdtEndPr/>
    <w:sdtContent>
      <w:p w:rsidR="00987699" w:rsidRDefault="00B71421" w:rsidP="007B6B70">
        <w:pPr>
          <w:pStyle w:val="a4"/>
        </w:pPr>
      </w:p>
      <w:p w:rsidR="00987699" w:rsidRDefault="00B71421" w:rsidP="007B6B70">
        <w:pPr>
          <w:pStyle w:val="a4"/>
        </w:pPr>
        <w:r w:rsidRPr="007B6B70">
          <w:rPr>
            <w:rFonts w:ascii="仿宋_GB2312" w:eastAsia="仿宋_GB2312" w:hint="eastAsia"/>
            <w:sz w:val="28"/>
            <w:szCs w:val="28"/>
          </w:rPr>
          <w:fldChar w:fldCharType="begin"/>
        </w:r>
        <w:r w:rsidRPr="007B6B70">
          <w:rPr>
            <w:rFonts w:ascii="仿宋_GB2312" w:eastAsia="仿宋_GB2312" w:hint="eastAsia"/>
            <w:sz w:val="28"/>
            <w:szCs w:val="28"/>
          </w:rPr>
          <w:instrText xml:space="preserve"> PAGE   \* MERGEFORMAT </w:instrText>
        </w:r>
        <w:r w:rsidRPr="007B6B70">
          <w:rPr>
            <w:rFonts w:ascii="仿宋_GB2312" w:eastAsia="仿宋_GB2312" w:hint="eastAsia"/>
            <w:sz w:val="28"/>
            <w:szCs w:val="28"/>
          </w:rPr>
          <w:fldChar w:fldCharType="separate"/>
        </w:r>
        <w:r w:rsidRPr="00B51B4A">
          <w:rPr>
            <w:rFonts w:ascii="仿宋_GB2312" w:eastAsia="仿宋_GB2312"/>
            <w:noProof/>
            <w:sz w:val="28"/>
            <w:szCs w:val="28"/>
            <w:lang w:val="zh-CN"/>
          </w:rPr>
          <w:t>-</w:t>
        </w:r>
        <w:r>
          <w:rPr>
            <w:rFonts w:ascii="仿宋_GB2312" w:eastAsia="仿宋_GB2312"/>
            <w:noProof/>
            <w:sz w:val="28"/>
            <w:szCs w:val="28"/>
          </w:rPr>
          <w:t xml:space="preserve"> 16 -</w:t>
        </w:r>
        <w:r w:rsidRPr="007B6B70">
          <w:rPr>
            <w:rFonts w:ascii="仿宋_GB2312" w:eastAsia="仿宋_GB2312" w:hint="eastAsia"/>
            <w:sz w:val="28"/>
            <w:szCs w:val="28"/>
          </w:rPr>
          <w:fldChar w:fldCharType="end"/>
        </w:r>
      </w:p>
    </w:sdtContent>
  </w:sdt>
  <w:p w:rsidR="00987699" w:rsidRPr="0085631A" w:rsidRDefault="00B71421">
    <w:pPr>
      <w:pStyle w:val="a4"/>
      <w:rPr>
        <w:rFonts w:ascii="仿宋_GB2312" w:eastAsia="仿宋_GB2312"/>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3785"/>
      <w:docPartObj>
        <w:docPartGallery w:val="Page Numbers (Bottom of Page)"/>
        <w:docPartUnique/>
      </w:docPartObj>
    </w:sdtPr>
    <w:sdtEndPr>
      <w:rPr>
        <w:sz w:val="28"/>
        <w:szCs w:val="28"/>
      </w:rPr>
    </w:sdtEndPr>
    <w:sdtContent>
      <w:p w:rsidR="00987699" w:rsidRDefault="00B71421">
        <w:pPr>
          <w:pStyle w:val="a4"/>
          <w:jc w:val="right"/>
        </w:pPr>
        <w:r w:rsidRPr="007B6B70">
          <w:rPr>
            <w:sz w:val="28"/>
            <w:szCs w:val="28"/>
          </w:rPr>
          <w:fldChar w:fldCharType="begin"/>
        </w:r>
        <w:r w:rsidRPr="007B6B70">
          <w:rPr>
            <w:sz w:val="28"/>
            <w:szCs w:val="28"/>
          </w:rPr>
          <w:instrText xml:space="preserve"> PAGE   \* MERGEFORMAT </w:instrText>
        </w:r>
        <w:r w:rsidRPr="007B6B70">
          <w:rPr>
            <w:sz w:val="28"/>
            <w:szCs w:val="28"/>
          </w:rPr>
          <w:fldChar w:fldCharType="separate"/>
        </w:r>
        <w:r w:rsidRPr="00B71421">
          <w:rPr>
            <w:noProof/>
            <w:sz w:val="28"/>
            <w:szCs w:val="28"/>
            <w:lang w:val="zh-CN"/>
          </w:rPr>
          <w:t>-</w:t>
        </w:r>
        <w:r>
          <w:rPr>
            <w:noProof/>
            <w:sz w:val="28"/>
            <w:szCs w:val="28"/>
          </w:rPr>
          <w:t xml:space="preserve"> 1 -</w:t>
        </w:r>
        <w:r w:rsidRPr="007B6B70">
          <w:rPr>
            <w:sz w:val="28"/>
            <w:szCs w:val="28"/>
          </w:rPr>
          <w:fldChar w:fldCharType="end"/>
        </w:r>
      </w:p>
    </w:sdtContent>
  </w:sdt>
  <w:p w:rsidR="00987699" w:rsidRDefault="00B71421">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1421"/>
    <w:rsid w:val="009630ED"/>
    <w:rsid w:val="00B71421"/>
    <w:rsid w:val="00D33529"/>
    <w:rsid w:val="00E003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421"/>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326"/>
    <w:pPr>
      <w:tabs>
        <w:tab w:val="center" w:pos="4153"/>
        <w:tab w:val="right" w:pos="8306"/>
      </w:tabs>
      <w:snapToGrid w:val="0"/>
      <w:spacing w:line="240" w:lineRule="atLeast"/>
      <w:ind w:firstLineChars="200" w:firstLine="200"/>
      <w:jc w:val="center"/>
    </w:pPr>
    <w:rPr>
      <w:sz w:val="18"/>
      <w:szCs w:val="18"/>
    </w:rPr>
  </w:style>
  <w:style w:type="character" w:customStyle="1" w:styleId="Char">
    <w:name w:val="页眉 Char"/>
    <w:basedOn w:val="a0"/>
    <w:link w:val="a3"/>
    <w:uiPriority w:val="99"/>
    <w:rsid w:val="00E00326"/>
    <w:rPr>
      <w:sz w:val="18"/>
      <w:szCs w:val="18"/>
    </w:rPr>
  </w:style>
  <w:style w:type="paragraph" w:styleId="a4">
    <w:name w:val="footer"/>
    <w:basedOn w:val="a"/>
    <w:link w:val="Char0"/>
    <w:uiPriority w:val="99"/>
    <w:unhideWhenUsed/>
    <w:qFormat/>
    <w:rsid w:val="00B7142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71421"/>
    <w:rPr>
      <w:sz w:val="18"/>
      <w:szCs w:val="18"/>
    </w:rPr>
  </w:style>
  <w:style w:type="paragraph" w:styleId="HTML">
    <w:name w:val="HTML Preformatted"/>
    <w:basedOn w:val="a"/>
    <w:link w:val="HTMLChar"/>
    <w:rsid w:val="00B71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customStyle="1" w:styleId="HTMLChar">
    <w:name w:val="HTML 预设格式 Char"/>
    <w:basedOn w:val="a0"/>
    <w:link w:val="HTML"/>
    <w:rsid w:val="00B71421"/>
    <w:rPr>
      <w:rFonts w:ascii="Courier New" w:hAnsi="Courier New"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1044</Words>
  <Characters>5957</Characters>
  <Application>Microsoft Office Word</Application>
  <DocSecurity>0</DocSecurity>
  <Lines>49</Lines>
  <Paragraphs>13</Paragraphs>
  <ScaleCrop>false</ScaleCrop>
  <Company>Microsoft</Company>
  <LinksUpToDate>false</LinksUpToDate>
  <CharactersWithSpaces>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2018-01-02T02:49:00Z</dcterms:created>
  <dcterms:modified xsi:type="dcterms:W3CDTF">2018-01-02T02:51:00Z</dcterms:modified>
</cp:coreProperties>
</file>