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jc w:val="center"/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</w:pPr>
      <w:r w:rsidRPr="00563CCF">
        <w:rPr>
          <w:rFonts w:ascii="方正小标宋简体" w:eastAsia="方正小标宋简体" w:hAnsiTheme="minorEastAsia" w:cs="宋体" w:hint="eastAsia"/>
          <w:b/>
          <w:color w:val="333333"/>
          <w:kern w:val="0"/>
          <w:sz w:val="44"/>
          <w:szCs w:val="44"/>
        </w:rPr>
        <w:t>应急管理部关于明查暗访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jc w:val="center"/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</w:pPr>
      <w:r w:rsidRPr="00563CCF">
        <w:rPr>
          <w:rFonts w:ascii="方正小标宋简体" w:eastAsia="方正小标宋简体" w:hAnsiTheme="minorEastAsia" w:cs="宋体" w:hint="eastAsia"/>
          <w:b/>
          <w:color w:val="333333"/>
          <w:kern w:val="0"/>
          <w:sz w:val="44"/>
          <w:szCs w:val="44"/>
        </w:rPr>
        <w:t>福建省粉尘</w:t>
      </w:r>
      <w:proofErr w:type="gramStart"/>
      <w:r w:rsidRPr="00563CCF">
        <w:rPr>
          <w:rFonts w:ascii="方正小标宋简体" w:eastAsia="方正小标宋简体" w:hAnsiTheme="minorEastAsia" w:cs="宋体" w:hint="eastAsia"/>
          <w:b/>
          <w:color w:val="333333"/>
          <w:kern w:val="0"/>
          <w:sz w:val="44"/>
          <w:szCs w:val="44"/>
        </w:rPr>
        <w:t>防爆专项</w:t>
      </w:r>
      <w:proofErr w:type="gramEnd"/>
      <w:r w:rsidRPr="00563CCF">
        <w:rPr>
          <w:rFonts w:ascii="方正小标宋简体" w:eastAsia="方正小标宋简体" w:hAnsiTheme="minorEastAsia" w:cs="宋体" w:hint="eastAsia"/>
          <w:b/>
          <w:color w:val="333333"/>
          <w:kern w:val="0"/>
          <w:sz w:val="44"/>
          <w:szCs w:val="44"/>
        </w:rPr>
        <w:t>整治工作情况的通报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应急函〔2018〕102号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各省、自治区、直辖市及新疆生产建设兵团安全生产监督管理局：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按照工作部署，应急管理部组织检查组于2018年4月23日至26日对福建省工贸行业粉尘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防爆专项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整治工作进行了明查暗访，重点查阅了基层执法记录和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监管台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账，抽查了厦门市、莆田市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部分涉爆粉尘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企业，并与基层监管部门座谈了解相关工作开展情况。现将有关情况通报如下：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一、主要工作做法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总体来看，福建省积极推进粉尘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防爆专项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整治工作，将其纳入年度安全生产目标考核，作为各项综合督查检查的重要内容。2017年，福建省组织专家对粉尘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涉爆企业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进行了逐一排查，并以金属粉尘、木粉尘为重点，对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90余家涉粉作业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人数超过30人的企业开展了督导核查。在福州、泉州举办了两期现场观摩式的专题培训，基层监管能力水平得到了提高。有条件的企业加强技术改造，隐患整改取得了实效，如百路达（厦门）工业有限公司采用机械手替换了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195名涉尘作业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人员，大大降低了安全风险；福人木业（莆田）有限</w:t>
      </w: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lastRenderedPageBreak/>
        <w:t xml:space="preserve">公司在砂光机、热烘炉、收尘仓等高风险部位安装了36套监测报警装置，提升了企业安全管理水平。 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二、检查发现的主要问题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（一）监管措施不到位。从检查情况来看，福建省树立样板企业力度不够，通过以点带面推动整治的局面还没有形成。同时，基层监管人员对整治要求的理解还不深入，整治进展不够平衡，发现和培养本地专家、推动不同地区交流学习的力度有待加强。基层监管部门存在执法检查多、行政处罚少的问题，在执法检查记录中没有按照《国家安全监管总局办公厅关于2017年工贸行业粉尘防爆专项整治工作进展情况的通报》（安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监总厅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管四函〔2018〕33号）要求的《粉尘涉爆企业执法检查表》进行对标执法。有的基层监管部门虽然进行过检查，提出了存在的问题，但对企业整改进展情况监管督导落实不够，不能及时整改消除隐患。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（二）隐患整改不彻底。如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谊瑞展示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架（厦门）有限公司对除尘系统进行了全面整改，但木工车间配套的两套除尘器及收尘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仓泄爆装置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仍不够规范，油漆打磨车间配套的除尘器未采取防爆措施。莆田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市佳牧饲料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有限公司除尘系统未采取防爆措施，斗式提升机未规范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设置泄爆装置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，地下室地面、管道表面、斗式提升机底部等处积尘严重。这些问题和隐患均是专项整治的重点，仍然没有引起高度重视，没有切实落实整改措施。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lastRenderedPageBreak/>
        <w:t>（三）基础工作不扎实。抽查中发现，厦门民兴工业有限公司涉及铝合金粉尘的喷砂工艺存在爆炸风险，但该企业没有上报，基层监管部门也没有排查出来。福建省安全监管局对有关地市2017年底报送的底数表把关不严，如泉州市万峰家居用品有限公司在底数表中的棉粉尘作业人数为137人，但此次检查发现该企业为服装制造企业，没有梳棉、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梳麻等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存在爆炸危险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的涉尘工艺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，反映出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摸排涉爆粉尘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底数还不够细、不够实，没有依据底数表逐一核实情况，没有针对性地落实整治措施。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三、工作要求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（一）严格督促企业落实整改措施。请福建省安全监管局严格按照本通报要求和现场反馈的问题，责令地方监管部门对相关企业跟踪督办，专人负责，逐一推动企业整改。对于整改措施落实不力、达不到安全生产条件的企业，必须立即停产整改。请将整改落实及处罚情况及时报送应急管理部（联系人及电话：李征，010-64463303）。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（二）狠抓责任落实，不断深化整治。各地区要进一步明确省、市、县各级责任分工，层层落实属地责任，推进分级执法。各省级安全监管部门要切实负责，组织好对辖区内所有粉尘作业场所30人及以上企业逐一开展督导核查，并对各市（地）工作开展情况进行调度，及时发出通报。要按照《粉尘涉爆企业执法检查表》（安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监总厅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管四函〔2018〕</w:t>
      </w: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lastRenderedPageBreak/>
        <w:t>33号）严格执法处罚，紧紧围绕“十项重大事故隐患”深化专项整治。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（三）进一步做好专项整治各项基础工作。2018年以来，全国粉尘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防爆专项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整治工作不断深化，如北京市将11家样板企业整改要点在市安全监管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局微信公众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号中进行图文并茂地展示，加强示范带动作用。天津市组织开展重大事故隐患判定标准解读，通过现场观摩示范企业宣贯整改要求，共培训基层监管人员和企业负责人566人次。广东省深圳市为总结推广金属粉尘、木粉尘企业整治经验，举办了两次示范企业现场交流会，各区、街道900余家企业主要负责人参加。这些做法值得各地借鉴和学习。请各地区按照统一工作部署，加强学习交流，夯实基础工作。在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2017年涉爆粉尘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企业底数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表基础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上，认真核清核准相关企业涉及的粉尘是否可爆、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涉粉作业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人数是否准确，防止失控漏管，实现闭环管理。各地区要通过树立样板企业、召开现场推进会等方式，强化示范引领、夯实整改措施。要进一步推广湿式除尘工艺、监测报警装置、“机械化换人、自动化减人”等先进技术手段，进一步推动粉尘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涉爆企业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开展较大危险因素辨识管控，不断提升粉尘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涉爆企业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安全保障能力，切实防范遏制粉尘</w:t>
      </w:r>
      <w:proofErr w:type="gramStart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爆炸重</w:t>
      </w:r>
      <w:proofErr w:type="gramEnd"/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特大事故发生，坚决维护人民群众生命财产安全和社会稳定。</w:t>
      </w:r>
    </w:p>
    <w:p w:rsidR="00563CCF" w:rsidRPr="00563CCF" w:rsidRDefault="00563CCF" w:rsidP="00563CCF">
      <w:pPr>
        <w:widowControl/>
        <w:shd w:val="clear" w:color="auto" w:fill="FFFFFF"/>
        <w:spacing w:afterLines="100" w:line="560" w:lineRule="exact"/>
        <w:ind w:right="960" w:firstLineChars="200" w:firstLine="64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3CC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应急管理</w:t>
      </w: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部</w:t>
      </w:r>
    </w:p>
    <w:p w:rsidR="009D1B02" w:rsidRDefault="00563CCF">
      <w:r>
        <w:rPr>
          <w:rFonts w:asciiTheme="minorEastAsia" w:hAnsiTheme="minorEastAsia" w:hint="eastAsia"/>
          <w:color w:val="333333"/>
          <w:sz w:val="32"/>
          <w:szCs w:val="32"/>
        </w:rPr>
        <w:t xml:space="preserve">                                 2018年5月11日</w:t>
      </w:r>
    </w:p>
    <w:sectPr w:rsidR="009D1B02" w:rsidSect="009D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017" w:rsidRDefault="00B73017" w:rsidP="00563CCF">
      <w:r>
        <w:separator/>
      </w:r>
    </w:p>
  </w:endnote>
  <w:endnote w:type="continuationSeparator" w:id="0">
    <w:p w:rsidR="00B73017" w:rsidRDefault="00B73017" w:rsidP="00563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017" w:rsidRDefault="00B73017" w:rsidP="00563CCF">
      <w:r>
        <w:separator/>
      </w:r>
    </w:p>
  </w:footnote>
  <w:footnote w:type="continuationSeparator" w:id="0">
    <w:p w:rsidR="00B73017" w:rsidRDefault="00B73017" w:rsidP="00563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CCF"/>
    <w:rsid w:val="00563CCF"/>
    <w:rsid w:val="009D1B02"/>
    <w:rsid w:val="00B7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C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C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3689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30" w:color="E9E9E9"/>
                    <w:bottom w:val="single" w:sz="6" w:space="31" w:color="E9E9E9"/>
                    <w:right w:val="single" w:sz="6" w:space="30" w:color="E9E9E9"/>
                  </w:divBdr>
                  <w:divsChild>
                    <w:div w:id="17676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308</Words>
  <Characters>1762</Characters>
  <Application>Microsoft Office Word</Application>
  <DocSecurity>0</DocSecurity>
  <Lines>14</Lines>
  <Paragraphs>4</Paragraphs>
  <ScaleCrop>false</ScaleCrop>
  <Company>china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2018-06-06T02:51:00Z</dcterms:created>
  <dcterms:modified xsi:type="dcterms:W3CDTF">2018-06-06T02:55:00Z</dcterms:modified>
</cp:coreProperties>
</file>