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1A" w:rsidRPr="003F5621" w:rsidRDefault="001C271A">
      <w:pPr>
        <w:spacing w:line="560" w:lineRule="exact"/>
        <w:rPr>
          <w:rFonts w:ascii="仿宋_GB2312" w:eastAsia="仿宋_GB2312" w:hAnsi="仿宋_GB2312" w:cs="仿宋_GB2312"/>
          <w:color w:val="000000"/>
          <w:szCs w:val="32"/>
        </w:rPr>
      </w:pPr>
      <w:r w:rsidRPr="003F5621">
        <w:rPr>
          <w:rFonts w:ascii="黑体" w:eastAsia="黑体" w:hAnsi="黑体" w:cs="黑体" w:hint="eastAsia"/>
          <w:color w:val="000000"/>
          <w:szCs w:val="32"/>
          <w:shd w:val="clear" w:color="auto" w:fill="FFFFFF"/>
        </w:rPr>
        <w:t>附件1</w:t>
      </w:r>
    </w:p>
    <w:p w:rsidR="001C271A" w:rsidRDefault="001C271A" w:rsidP="00C70F2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安全生产</w:t>
      </w:r>
      <w:proofErr w:type="gramStart"/>
      <w:r>
        <w:rPr>
          <w:rFonts w:ascii="方正小标宋简体" w:eastAsia="方正小标宋简体" w:hAnsi="方正小标宋简体" w:cs="方正小标宋简体" w:hint="eastAsia"/>
          <w:sz w:val="44"/>
          <w:szCs w:val="44"/>
        </w:rPr>
        <w:t>网格员</w:t>
      </w:r>
      <w:proofErr w:type="gramEnd"/>
      <w:r>
        <w:rPr>
          <w:rFonts w:ascii="方正小标宋简体" w:eastAsia="方正小标宋简体" w:hAnsi="方正小标宋简体" w:cs="方正小标宋简体" w:hint="eastAsia"/>
          <w:sz w:val="44"/>
          <w:szCs w:val="44"/>
        </w:rPr>
        <w:t>管理办法</w:t>
      </w:r>
    </w:p>
    <w:p w:rsidR="001C271A" w:rsidRDefault="001C271A">
      <w:pPr>
        <w:spacing w:line="560" w:lineRule="exact"/>
        <w:ind w:firstLineChars="200" w:firstLine="880"/>
        <w:jc w:val="center"/>
        <w:rPr>
          <w:rFonts w:ascii="方正小标宋简体" w:eastAsia="方正小标宋简体" w:hAnsi="方正小标宋简体" w:cs="方正小标宋简体"/>
          <w:sz w:val="44"/>
          <w:szCs w:val="44"/>
        </w:rPr>
      </w:pP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 按照西安市</w:t>
      </w:r>
      <w:r w:rsidR="00C70F20">
        <w:rPr>
          <w:rFonts w:ascii="仿宋_GB2312" w:eastAsia="仿宋_GB2312" w:hAnsi="仿宋_GB2312" w:cs="仿宋_GB2312" w:hint="eastAsia"/>
        </w:rPr>
        <w:t>、西咸新区</w:t>
      </w:r>
      <w:r>
        <w:rPr>
          <w:rFonts w:ascii="仿宋_GB2312" w:eastAsia="仿宋_GB2312" w:hAnsi="仿宋_GB2312" w:cs="仿宋_GB2312" w:hint="eastAsia"/>
        </w:rPr>
        <w:t>安全生产</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管理办法，结合西咸新区</w:t>
      </w:r>
      <w:r w:rsidR="003F5621">
        <w:rPr>
          <w:rFonts w:ascii="仿宋_GB2312" w:eastAsia="仿宋_GB2312" w:hAnsi="仿宋_GB2312" w:cs="仿宋_GB2312" w:hint="eastAsia"/>
        </w:rPr>
        <w:t>泾河新城</w:t>
      </w:r>
      <w:r>
        <w:rPr>
          <w:rFonts w:ascii="仿宋_GB2312" w:eastAsia="仿宋_GB2312" w:hAnsi="仿宋_GB2312" w:cs="仿宋_GB2312" w:hint="eastAsia"/>
        </w:rPr>
        <w:t>实际，特制定本办法。</w:t>
      </w:r>
    </w:p>
    <w:p w:rsidR="001C271A" w:rsidRDefault="001C271A">
      <w:pPr>
        <w:spacing w:line="560" w:lineRule="exact"/>
        <w:ind w:firstLineChars="200" w:firstLine="640"/>
        <w:rPr>
          <w:rFonts w:ascii="黑体" w:eastAsia="黑体" w:hAnsi="黑体" w:cs="黑体"/>
        </w:rPr>
      </w:pPr>
      <w:r>
        <w:rPr>
          <w:rFonts w:ascii="黑体" w:eastAsia="黑体" w:hAnsi="黑体" w:cs="黑体" w:hint="eastAsia"/>
        </w:rPr>
        <w:t>一、</w:t>
      </w:r>
      <w:proofErr w:type="gramStart"/>
      <w:r>
        <w:rPr>
          <w:rFonts w:ascii="黑体" w:eastAsia="黑体" w:hAnsi="黑体" w:cs="黑体" w:hint="eastAsia"/>
        </w:rPr>
        <w:t>网格员</w:t>
      </w:r>
      <w:proofErr w:type="gramEnd"/>
      <w:r>
        <w:rPr>
          <w:rFonts w:ascii="黑体" w:eastAsia="黑体" w:hAnsi="黑体" w:cs="黑体" w:hint="eastAsia"/>
        </w:rPr>
        <w:t>聘用办法</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（一）安全生产网格管理员的招聘，按照“双向选择、公开公平”的原则，结合西咸新区</w:t>
      </w:r>
      <w:r w:rsidR="00C70F20">
        <w:rPr>
          <w:rFonts w:ascii="仿宋_GB2312" w:eastAsia="仿宋_GB2312" w:hAnsi="仿宋_GB2312" w:cs="仿宋_GB2312" w:hint="eastAsia"/>
        </w:rPr>
        <w:t>泾河新城</w:t>
      </w:r>
      <w:r>
        <w:rPr>
          <w:rFonts w:ascii="仿宋_GB2312" w:eastAsia="仿宋_GB2312" w:hAnsi="仿宋_GB2312" w:cs="仿宋_GB2312" w:hint="eastAsia"/>
        </w:rPr>
        <w:t>社会服务管理综合网格建设工作，由新城管委会统一组织</w:t>
      </w:r>
      <w:r w:rsidR="003F5621">
        <w:rPr>
          <w:rFonts w:ascii="仿宋_GB2312" w:eastAsia="仿宋_GB2312" w:hAnsi="仿宋_GB2312" w:cs="仿宋_GB2312" w:hint="eastAsia"/>
        </w:rPr>
        <w:t>本辖区安全生产</w:t>
      </w:r>
      <w:proofErr w:type="gramStart"/>
      <w:r w:rsidR="003F5621">
        <w:rPr>
          <w:rFonts w:ascii="仿宋_GB2312" w:eastAsia="仿宋_GB2312" w:hAnsi="仿宋_GB2312" w:cs="仿宋_GB2312" w:hint="eastAsia"/>
        </w:rPr>
        <w:t>网格员</w:t>
      </w:r>
      <w:proofErr w:type="gramEnd"/>
      <w:r w:rsidR="003F5621">
        <w:rPr>
          <w:rFonts w:ascii="仿宋_GB2312" w:eastAsia="仿宋_GB2312" w:hAnsi="仿宋_GB2312" w:cs="仿宋_GB2312" w:hint="eastAsia"/>
        </w:rPr>
        <w:t>的招考、录用等工作。</w:t>
      </w:r>
      <w:proofErr w:type="gramStart"/>
      <w:r w:rsidR="003F5621">
        <w:rPr>
          <w:rFonts w:ascii="仿宋_GB2312" w:eastAsia="仿宋_GB2312" w:hAnsi="仿宋_GB2312" w:cs="仿宋_GB2312" w:hint="eastAsia"/>
        </w:rPr>
        <w:t>网格员</w:t>
      </w:r>
      <w:proofErr w:type="gramEnd"/>
      <w:r w:rsidR="003F5621">
        <w:rPr>
          <w:rFonts w:ascii="仿宋_GB2312" w:eastAsia="仿宋_GB2312" w:hAnsi="仿宋_GB2312" w:cs="仿宋_GB2312" w:hint="eastAsia"/>
        </w:rPr>
        <w:t>招考、录用后，</w:t>
      </w:r>
      <w:r>
        <w:rPr>
          <w:rFonts w:ascii="仿宋_GB2312" w:eastAsia="仿宋_GB2312" w:hAnsi="仿宋_GB2312" w:cs="仿宋_GB2312" w:hint="eastAsia"/>
        </w:rPr>
        <w:t>按照人员配备比例，分配至各安全生产网格。</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的录用也可采取劳务派遣方式进行，通过政府购买服务，经相关部门审批后，面向社会公开招聘，以劳务派遣及外包的形式，由劳务派遣单位统一派驻、统一管理。</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（三）</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招录的基本条件：</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1．遵纪守法、品行端正、身体健康，无违法犯罪记录;</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2．具有较好文字写作和口头表达能力，会计算机操作;</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3．热爱安全生产网格服务管理工作、服从组织分配;</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4．35周岁以下（1982年10月1日以后出生）、大学专科以上文化程度，具有岗位设置所在地常住户口或居住证。</w:t>
      </w:r>
    </w:p>
    <w:p w:rsidR="001C271A" w:rsidRDefault="001C271A">
      <w:pPr>
        <w:spacing w:line="560" w:lineRule="exact"/>
        <w:ind w:firstLineChars="200" w:firstLine="640"/>
        <w:rPr>
          <w:rFonts w:ascii="黑体" w:eastAsia="黑体" w:hAnsi="黑体" w:cs="黑体"/>
        </w:rPr>
      </w:pPr>
      <w:r>
        <w:rPr>
          <w:rFonts w:ascii="黑体" w:eastAsia="黑体" w:hAnsi="黑体" w:cs="黑体" w:hint="eastAsia"/>
        </w:rPr>
        <w:t>二、</w:t>
      </w:r>
      <w:proofErr w:type="gramStart"/>
      <w:r>
        <w:rPr>
          <w:rFonts w:ascii="黑体" w:eastAsia="黑体" w:hAnsi="黑体" w:cs="黑体" w:hint="eastAsia"/>
        </w:rPr>
        <w:t>网格员</w:t>
      </w:r>
      <w:proofErr w:type="gramEnd"/>
      <w:r>
        <w:rPr>
          <w:rFonts w:ascii="黑体" w:eastAsia="黑体" w:hAnsi="黑体" w:cs="黑体" w:hint="eastAsia"/>
        </w:rPr>
        <w:t>培训制度</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（一）专职</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必须进行岗前集中培训，经考试合格后持</w:t>
      </w:r>
      <w:r>
        <w:rPr>
          <w:rFonts w:ascii="仿宋_GB2312" w:eastAsia="仿宋_GB2312" w:hAnsi="仿宋_GB2312" w:cs="仿宋_GB2312" w:hint="eastAsia"/>
        </w:rPr>
        <w:lastRenderedPageBreak/>
        <w:t>证上岗。此外，专职</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每年至少接受2次专业培训，每次培训时间不少于48学时。</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（二）要按照“先培训后上岗”的原则，做好</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集中培训工作，使每名</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做到会检查、会记录、会报告。同时，配合部门要将</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培训纳入年度培训计划，定期组织培训，持续提高</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发现问题的能力，进一步提升</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的业务素质。</w:t>
      </w:r>
    </w:p>
    <w:p w:rsidR="001C271A" w:rsidRDefault="001C271A">
      <w:pPr>
        <w:spacing w:line="560" w:lineRule="exact"/>
        <w:ind w:firstLineChars="200" w:firstLine="640"/>
        <w:rPr>
          <w:rFonts w:ascii="仿宋_GB2312" w:eastAsia="仿宋_GB2312" w:hAnsi="仿宋_GB2312" w:cs="仿宋_GB2312"/>
        </w:rPr>
        <w:sectPr w:rsidR="001C271A" w:rsidSect="00643D07">
          <w:footerReference w:type="even" r:id="rId6"/>
          <w:footerReference w:type="default" r:id="rId7"/>
          <w:pgSz w:w="11906" w:h="16838"/>
          <w:pgMar w:top="2098" w:right="1474" w:bottom="1984" w:left="1587" w:header="851" w:footer="1587" w:gutter="0"/>
          <w:cols w:space="720"/>
          <w:docGrid w:linePitch="579"/>
        </w:sectPr>
      </w:pPr>
      <w:r>
        <w:rPr>
          <w:rFonts w:ascii="仿宋_GB2312" w:eastAsia="仿宋_GB2312" w:hAnsi="仿宋_GB2312" w:cs="仿宋_GB2312" w:hint="eastAsia"/>
        </w:rPr>
        <w:t>（三）加强对</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的保密教育，防止向外界泄露所负责网格内的重要数据信息或企业的商业秘密、技术秘密等。</w:t>
      </w:r>
    </w:p>
    <w:p w:rsidR="001C271A" w:rsidRDefault="009B7A05">
      <w:pPr>
        <w:ind w:firstLineChars="200" w:firstLine="640"/>
        <w:rPr>
          <w:rFonts w:ascii="黑体" w:eastAsia="黑体" w:hAnsi="黑体" w:cs="黑体"/>
        </w:rPr>
      </w:pPr>
      <w:r>
        <w:rPr>
          <w:rFonts w:ascii="黑体" w:eastAsia="黑体" w:hAnsi="黑体" w:cs="黑体" w:hint="eastAsia"/>
          <w:noProof/>
        </w:rPr>
        <w:lastRenderedPageBreak/>
        <w:drawing>
          <wp:inline distT="0" distB="0" distL="0" distR="0">
            <wp:extent cx="8410575" cy="5086350"/>
            <wp:effectExtent l="19050" t="0" r="9525" b="0"/>
            <wp:docPr id="2" name="图片 15" descr="C:\Users\Administrator\Desktop\网络化\1526962216(1).png1526962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C:\Users\Administrator\Desktop\网络化\1526962216(1).png1526962216(1)"/>
                    <pic:cNvPicPr>
                      <a:picLocks noChangeAspect="1" noChangeArrowheads="1"/>
                    </pic:cNvPicPr>
                  </pic:nvPicPr>
                  <pic:blipFill>
                    <a:blip r:embed="rId8" cstate="print"/>
                    <a:srcRect/>
                    <a:stretch>
                      <a:fillRect/>
                    </a:stretch>
                  </pic:blipFill>
                  <pic:spPr bwMode="auto">
                    <a:xfrm>
                      <a:off x="0" y="0"/>
                      <a:ext cx="8410575" cy="5086350"/>
                    </a:xfrm>
                    <a:prstGeom prst="rect">
                      <a:avLst/>
                    </a:prstGeom>
                    <a:noFill/>
                    <a:ln w="9525">
                      <a:noFill/>
                      <a:miter lim="800000"/>
                      <a:headEnd/>
                      <a:tailEnd/>
                    </a:ln>
                  </pic:spPr>
                </pic:pic>
              </a:graphicData>
            </a:graphic>
          </wp:inline>
        </w:drawing>
      </w:r>
    </w:p>
    <w:p w:rsidR="001C271A" w:rsidRDefault="001C271A">
      <w:pPr>
        <w:ind w:firstLineChars="200" w:firstLine="640"/>
        <w:rPr>
          <w:rFonts w:ascii="黑体" w:eastAsia="黑体" w:hAnsi="黑体" w:cs="黑体"/>
        </w:rPr>
        <w:sectPr w:rsidR="001C271A" w:rsidSect="00512882">
          <w:pgSz w:w="16838" w:h="11906" w:orient="landscape"/>
          <w:pgMar w:top="1588" w:right="2098" w:bottom="1474" w:left="1984" w:header="851" w:footer="1587" w:gutter="0"/>
          <w:cols w:space="720"/>
          <w:docGrid w:linePitch="579"/>
        </w:sectPr>
      </w:pPr>
    </w:p>
    <w:p w:rsidR="001C271A" w:rsidRDefault="001C271A">
      <w:pPr>
        <w:ind w:firstLineChars="200" w:firstLine="640"/>
        <w:rPr>
          <w:rFonts w:ascii="黑体" w:eastAsia="黑体" w:hAnsi="黑体" w:cs="黑体"/>
        </w:rPr>
      </w:pPr>
    </w:p>
    <w:p w:rsidR="001C271A" w:rsidRDefault="001C271A">
      <w:pPr>
        <w:ind w:firstLineChars="200" w:firstLine="640"/>
        <w:rPr>
          <w:rFonts w:ascii="黑体" w:eastAsia="黑体" w:hAnsi="黑体" w:cs="黑体"/>
        </w:rPr>
      </w:pPr>
      <w:r>
        <w:rPr>
          <w:rFonts w:ascii="黑体" w:eastAsia="黑体" w:hAnsi="黑体" w:cs="黑体" w:hint="eastAsia"/>
        </w:rPr>
        <w:t>四、</w:t>
      </w:r>
      <w:proofErr w:type="gramStart"/>
      <w:r>
        <w:rPr>
          <w:rFonts w:ascii="黑体" w:eastAsia="黑体" w:hAnsi="黑体" w:cs="黑体" w:hint="eastAsia"/>
        </w:rPr>
        <w:t>网格员绩效</w:t>
      </w:r>
      <w:proofErr w:type="gramEnd"/>
      <w:r>
        <w:rPr>
          <w:rFonts w:ascii="黑体" w:eastAsia="黑体" w:hAnsi="黑体" w:cs="黑体" w:hint="eastAsia"/>
        </w:rPr>
        <w:t>考核办法</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（一）镇</w:t>
      </w:r>
      <w:proofErr w:type="gramStart"/>
      <w:r>
        <w:rPr>
          <w:rFonts w:ascii="仿宋_GB2312" w:eastAsia="仿宋_GB2312" w:hAnsi="仿宋_GB2312" w:cs="仿宋_GB2312" w:hint="eastAsia"/>
        </w:rPr>
        <w:t>街负责</w:t>
      </w:r>
      <w:proofErr w:type="gramEnd"/>
      <w:r>
        <w:rPr>
          <w:rFonts w:ascii="仿宋_GB2312" w:eastAsia="仿宋_GB2312" w:hAnsi="仿宋_GB2312" w:cs="仿宋_GB2312" w:hint="eastAsia"/>
        </w:rPr>
        <w:t>辖区内</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的监督考核，并制定具体考核细则。</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w:t>
      </w:r>
      <w:r w:rsidR="003F5621">
        <w:rPr>
          <w:rFonts w:ascii="仿宋_GB2312" w:eastAsia="仿宋_GB2312" w:hAnsi="仿宋_GB2312" w:cs="仿宋_GB2312" w:hint="eastAsia"/>
        </w:rPr>
        <w:t>安监局</w:t>
      </w:r>
      <w:r>
        <w:rPr>
          <w:rFonts w:ascii="仿宋_GB2312" w:eastAsia="仿宋_GB2312" w:hAnsi="仿宋_GB2312" w:cs="仿宋_GB2312" w:hint="eastAsia"/>
        </w:rPr>
        <w:t>应对专职</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提出监督考核追责意见，并由镇</w:t>
      </w:r>
      <w:proofErr w:type="gramStart"/>
      <w:r>
        <w:rPr>
          <w:rFonts w:ascii="仿宋_GB2312" w:eastAsia="仿宋_GB2312" w:hAnsi="仿宋_GB2312" w:cs="仿宋_GB2312" w:hint="eastAsia"/>
        </w:rPr>
        <w:t>街具体</w:t>
      </w:r>
      <w:proofErr w:type="gramEnd"/>
      <w:r>
        <w:rPr>
          <w:rFonts w:ascii="仿宋_GB2312" w:eastAsia="仿宋_GB2312" w:hAnsi="仿宋_GB2312" w:cs="仿宋_GB2312" w:hint="eastAsia"/>
        </w:rPr>
        <w:t>实施。</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（三）</w:t>
      </w:r>
      <w:proofErr w:type="gramStart"/>
      <w:r>
        <w:rPr>
          <w:rFonts w:ascii="仿宋_GB2312" w:eastAsia="仿宋_GB2312" w:hAnsi="仿宋_GB2312" w:cs="仿宋_GB2312" w:hint="eastAsia"/>
        </w:rPr>
        <w:t>镇街应围绕</w:t>
      </w:r>
      <w:proofErr w:type="gramEnd"/>
      <w:r>
        <w:rPr>
          <w:rFonts w:ascii="仿宋_GB2312" w:eastAsia="仿宋_GB2312" w:hAnsi="仿宋_GB2312" w:cs="仿宋_GB2312" w:hint="eastAsia"/>
        </w:rPr>
        <w:t>工作能力、工作态度、工作绩效等三个方面对</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进行考核。</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（四）安全生产专职</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的考核分为季度考核和年度考核，年度考核以季度考核为基础。</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（五）季度、年度考核结果分为合格、基本合格、不合格三个等次。</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一个考核年度内，出现2次季度考核不合格的，年度考核等次为不合格。</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年度考核评价为不合格的，按照有关程序办理辞退手续，并及时增补（原则上应由劳务派遣公司对人员进行更换）。</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（六）</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由于不认真履行职责，出现下列情况情节严重的，应在季度考核中评价为不合格。</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1．对辖区</w:t>
      </w:r>
      <w:proofErr w:type="gramStart"/>
      <w:r>
        <w:rPr>
          <w:rFonts w:ascii="仿宋_GB2312" w:eastAsia="仿宋_GB2312" w:hAnsi="仿宋_GB2312" w:cs="仿宋_GB2312" w:hint="eastAsia"/>
        </w:rPr>
        <w:t>内危险</w:t>
      </w:r>
      <w:proofErr w:type="gramEnd"/>
      <w:r>
        <w:rPr>
          <w:rFonts w:ascii="仿宋_GB2312" w:eastAsia="仿宋_GB2312" w:hAnsi="仿宋_GB2312" w:cs="仿宋_GB2312" w:hint="eastAsia"/>
        </w:rPr>
        <w:t>源及安全生产情况底数不清的；</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2．落实辖区内安全生产相关工作不力的；</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3．在辖区发现违法生产行为和安全生产隐患问题协调处置不力或不及时报告的；</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lastRenderedPageBreak/>
        <w:t>4．对镇街或业务行政主管部门交办的其他安全生产监管工作落实不力的。</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（七）</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在工作中不遵守以下管理规定的，应在季度考核中评价为不合格。</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1．请假期满无正当理由逾期不归的；</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2．无故旷工的；</w:t>
      </w:r>
    </w:p>
    <w:p w:rsidR="001C271A" w:rsidRDefault="001C271A">
      <w:pPr>
        <w:spacing w:line="560" w:lineRule="exact"/>
        <w:ind w:firstLineChars="200" w:firstLine="640"/>
        <w:rPr>
          <w:rFonts w:ascii="黑体" w:eastAsia="黑体" w:hAnsi="黑体" w:cs="黑体"/>
        </w:rPr>
      </w:pPr>
      <w:r>
        <w:rPr>
          <w:rFonts w:ascii="仿宋_GB2312" w:eastAsia="仿宋_GB2312" w:hAnsi="仿宋_GB2312" w:cs="仿宋_GB2312" w:hint="eastAsia"/>
        </w:rPr>
        <w:t>3．不服从管理的。</w:t>
      </w:r>
    </w:p>
    <w:p w:rsidR="001C271A" w:rsidRDefault="001C271A">
      <w:pPr>
        <w:spacing w:line="560" w:lineRule="exact"/>
        <w:ind w:firstLineChars="200" w:firstLine="640"/>
        <w:rPr>
          <w:rFonts w:ascii="黑体" w:eastAsia="黑体" w:hAnsi="黑体" w:cs="黑体"/>
        </w:rPr>
      </w:pPr>
      <w:r>
        <w:rPr>
          <w:rFonts w:ascii="黑体" w:eastAsia="黑体" w:hAnsi="黑体" w:cs="黑体" w:hint="eastAsia"/>
        </w:rPr>
        <w:t>五、</w:t>
      </w:r>
      <w:proofErr w:type="gramStart"/>
      <w:r>
        <w:rPr>
          <w:rFonts w:ascii="黑体" w:eastAsia="黑体" w:hAnsi="黑体" w:cs="黑体" w:hint="eastAsia"/>
        </w:rPr>
        <w:t>网格员</w:t>
      </w:r>
      <w:proofErr w:type="gramEnd"/>
      <w:r>
        <w:rPr>
          <w:rFonts w:ascii="黑体" w:eastAsia="黑体" w:hAnsi="黑体" w:cs="黑体" w:hint="eastAsia"/>
        </w:rPr>
        <w:t>工资待遇及“以奖代补”办法</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（一）专职</w:t>
      </w:r>
      <w:proofErr w:type="gramStart"/>
      <w:r>
        <w:rPr>
          <w:rFonts w:ascii="仿宋_GB2312" w:eastAsia="仿宋_GB2312" w:hAnsi="仿宋_GB2312" w:cs="仿宋_GB2312" w:hint="eastAsia"/>
        </w:rPr>
        <w:t>网格员经费</w:t>
      </w:r>
      <w:proofErr w:type="gramEnd"/>
      <w:r>
        <w:rPr>
          <w:rFonts w:ascii="仿宋_GB2312" w:eastAsia="仿宋_GB2312" w:hAnsi="仿宋_GB2312" w:cs="仿宋_GB2312" w:hint="eastAsia"/>
        </w:rPr>
        <w:t>由新城财政给予保障，并按年度进行拨付。</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（二）</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工资参照治污减</w:t>
      </w:r>
      <w:proofErr w:type="gramStart"/>
      <w:r>
        <w:rPr>
          <w:rFonts w:ascii="仿宋_GB2312" w:eastAsia="仿宋_GB2312" w:hAnsi="仿宋_GB2312" w:cs="仿宋_GB2312" w:hint="eastAsia"/>
        </w:rPr>
        <w:t>霾网格员</w:t>
      </w:r>
      <w:proofErr w:type="gramEnd"/>
      <w:r>
        <w:rPr>
          <w:rFonts w:ascii="仿宋_GB2312" w:eastAsia="仿宋_GB2312" w:hAnsi="仿宋_GB2312" w:cs="仿宋_GB2312" w:hint="eastAsia"/>
        </w:rPr>
        <w:t>工资水平，并按规定参加城镇职工养老保险、医疗保险、生育保险、失业保险和工伤保险，缴存住房公积金，并按月发放交通、通讯补贴。结合本地经济发展水平和对</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的职责要求，合理确定</w:t>
      </w:r>
      <w:proofErr w:type="gramStart"/>
      <w:r>
        <w:rPr>
          <w:rFonts w:ascii="仿宋_GB2312" w:eastAsia="仿宋_GB2312" w:hAnsi="仿宋_GB2312" w:cs="仿宋_GB2312" w:hint="eastAsia"/>
        </w:rPr>
        <w:t>网格员待遇</w:t>
      </w:r>
      <w:proofErr w:type="gramEnd"/>
      <w:r>
        <w:rPr>
          <w:rFonts w:ascii="仿宋_GB2312" w:eastAsia="仿宋_GB2312" w:hAnsi="仿宋_GB2312" w:cs="仿宋_GB2312" w:hint="eastAsia"/>
        </w:rPr>
        <w:t>，配备必需的防护用品，实现“责、权、利”相统一，确保其待遇水平和防护水平与工作任务及危险性相适应。</w:t>
      </w:r>
    </w:p>
    <w:p w:rsidR="001C271A" w:rsidRDefault="001C271A">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rPr>
        <w:t>（三）</w:t>
      </w:r>
      <w:r w:rsidR="003F5621">
        <w:rPr>
          <w:rFonts w:ascii="仿宋_GB2312" w:eastAsia="仿宋_GB2312" w:hAnsi="仿宋_GB2312" w:cs="仿宋_GB2312" w:hint="eastAsia"/>
        </w:rPr>
        <w:t>各街镇</w:t>
      </w:r>
      <w:r>
        <w:rPr>
          <w:rFonts w:ascii="仿宋_GB2312" w:eastAsia="仿宋_GB2312" w:hAnsi="仿宋_GB2312" w:cs="仿宋_GB2312" w:hint="eastAsia"/>
        </w:rPr>
        <w:t>应为</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提供办公用房、交通工具、移动终端、防护用品等必要的设备设施。</w:t>
      </w:r>
    </w:p>
    <w:p w:rsidR="001C271A" w:rsidRDefault="001C271A">
      <w:pPr>
        <w:spacing w:line="560" w:lineRule="exact"/>
        <w:ind w:firstLineChars="200" w:firstLine="640"/>
        <w:rPr>
          <w:rFonts w:ascii="仿宋_GB2312" w:eastAsia="仿宋_GB2312" w:hAnsi="仿宋_GB2312" w:cs="仿宋_GB2312"/>
        </w:rPr>
        <w:sectPr w:rsidR="001C271A" w:rsidSect="00512882">
          <w:pgSz w:w="11906" w:h="16838"/>
          <w:pgMar w:top="2098" w:right="1474" w:bottom="1984" w:left="1588" w:header="851" w:footer="1587" w:gutter="0"/>
          <w:cols w:space="720"/>
          <w:docGrid w:linePitch="579"/>
        </w:sectPr>
      </w:pPr>
      <w:r>
        <w:rPr>
          <w:rFonts w:ascii="仿宋_GB2312" w:eastAsia="仿宋_GB2312" w:hAnsi="仿宋_GB2312" w:cs="仿宋_GB2312" w:hint="eastAsia"/>
        </w:rPr>
        <w:t>（四）建立健全</w:t>
      </w:r>
      <w:proofErr w:type="gramStart"/>
      <w:r>
        <w:rPr>
          <w:rFonts w:ascii="仿宋_GB2312" w:eastAsia="仿宋_GB2312" w:hAnsi="仿宋_GB2312" w:cs="仿宋_GB2312" w:hint="eastAsia"/>
        </w:rPr>
        <w:t>网格员</w:t>
      </w:r>
      <w:proofErr w:type="gramEnd"/>
      <w:r>
        <w:rPr>
          <w:rFonts w:ascii="仿宋_GB2312" w:eastAsia="仿宋_GB2312" w:hAnsi="仿宋_GB2312" w:cs="仿宋_GB2312" w:hint="eastAsia"/>
        </w:rPr>
        <w:t>信息采集上报“以奖代补”奖励机制，将考核情况与</w:t>
      </w:r>
      <w:proofErr w:type="gramStart"/>
      <w:r>
        <w:rPr>
          <w:rFonts w:ascii="仿宋_GB2312" w:eastAsia="仿宋_GB2312" w:hAnsi="仿宋_GB2312" w:cs="仿宋_GB2312" w:hint="eastAsia"/>
        </w:rPr>
        <w:t>网格员待遇</w:t>
      </w:r>
      <w:proofErr w:type="gramEnd"/>
      <w:r>
        <w:rPr>
          <w:rFonts w:ascii="仿宋_GB2312" w:eastAsia="仿宋_GB2312" w:hAnsi="仿宋_GB2312" w:cs="仿宋_GB2312" w:hint="eastAsia"/>
        </w:rPr>
        <w:t>挂钩，充分调动网格员工作积极性。</w:t>
      </w:r>
    </w:p>
    <w:p w:rsidR="001C271A" w:rsidRPr="00C16E55" w:rsidRDefault="001C271A" w:rsidP="00C16E55">
      <w:pPr>
        <w:pStyle w:val="a5"/>
        <w:kinsoku w:val="0"/>
        <w:overflowPunct w:val="0"/>
        <w:spacing w:before="1"/>
        <w:ind w:left="0"/>
        <w:rPr>
          <w:rFonts w:ascii="仿宋_GB2312" w:eastAsia="仿宋_GB2312" w:hAnsi="仿宋_GB2312" w:cs="仿宋_GB2312"/>
          <w:spacing w:val="-14"/>
          <w:szCs w:val="32"/>
        </w:rPr>
      </w:pPr>
    </w:p>
    <w:sectPr w:rsidR="001C271A" w:rsidRPr="00C16E55" w:rsidSect="00C16E55">
      <w:footerReference w:type="default" r:id="rId9"/>
      <w:pgSz w:w="16838" w:h="11906" w:orient="landscape"/>
      <w:pgMar w:top="1531" w:right="2098" w:bottom="1474" w:left="1985" w:header="851" w:footer="1588" w:gutter="0"/>
      <w:cols w:space="720"/>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BFE" w:rsidRDefault="00921BFE" w:rsidP="001C271A">
      <w:r>
        <w:separator/>
      </w:r>
    </w:p>
  </w:endnote>
  <w:endnote w:type="continuationSeparator" w:id="0">
    <w:p w:rsidR="00921BFE" w:rsidRDefault="00921BFE" w:rsidP="001C2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882" w:rsidRPr="00512882" w:rsidRDefault="00512882">
    <w:pPr>
      <w:pStyle w:val="a7"/>
      <w:rPr>
        <w:rFonts w:ascii="宋体" w:eastAsia="宋体" w:hAnsi="宋体"/>
        <w:sz w:val="28"/>
        <w:szCs w:val="28"/>
      </w:rPr>
    </w:pPr>
    <w:r w:rsidRPr="00512882">
      <w:rPr>
        <w:rFonts w:ascii="宋体" w:eastAsia="宋体" w:hAnsi="宋体"/>
        <w:sz w:val="28"/>
        <w:szCs w:val="28"/>
      </w:rPr>
      <w:t>—</w:t>
    </w:r>
    <w:r w:rsidRPr="00512882">
      <w:rPr>
        <w:rFonts w:ascii="宋体" w:eastAsia="宋体" w:hAnsi="宋体" w:hint="eastAsia"/>
        <w:sz w:val="28"/>
        <w:szCs w:val="28"/>
      </w:rPr>
      <w:t xml:space="preserve"> </w:t>
    </w:r>
    <w:r w:rsidR="00AB3AA6" w:rsidRPr="00512882">
      <w:rPr>
        <w:rFonts w:ascii="宋体" w:eastAsia="宋体" w:hAnsi="宋体"/>
        <w:sz w:val="28"/>
        <w:szCs w:val="28"/>
      </w:rPr>
      <w:fldChar w:fldCharType="begin"/>
    </w:r>
    <w:r w:rsidRPr="00512882">
      <w:rPr>
        <w:rFonts w:ascii="宋体" w:eastAsia="宋体" w:hAnsi="宋体"/>
        <w:sz w:val="28"/>
        <w:szCs w:val="28"/>
      </w:rPr>
      <w:instrText xml:space="preserve"> PAGE   \* MERGEFORMAT </w:instrText>
    </w:r>
    <w:r w:rsidR="00AB3AA6" w:rsidRPr="00512882">
      <w:rPr>
        <w:rFonts w:ascii="宋体" w:eastAsia="宋体" w:hAnsi="宋体"/>
        <w:sz w:val="28"/>
        <w:szCs w:val="28"/>
      </w:rPr>
      <w:fldChar w:fldCharType="separate"/>
    </w:r>
    <w:r w:rsidR="00C16E55" w:rsidRPr="00C16E55">
      <w:rPr>
        <w:rFonts w:ascii="宋体" w:eastAsia="宋体" w:hAnsi="宋体"/>
        <w:noProof/>
        <w:sz w:val="28"/>
        <w:szCs w:val="28"/>
        <w:lang w:val="zh-CN"/>
      </w:rPr>
      <w:t>4</w:t>
    </w:r>
    <w:r w:rsidR="00AB3AA6" w:rsidRPr="00512882">
      <w:rPr>
        <w:rFonts w:ascii="宋体" w:eastAsia="宋体" w:hAnsi="宋体"/>
        <w:sz w:val="28"/>
        <w:szCs w:val="28"/>
      </w:rPr>
      <w:fldChar w:fldCharType="end"/>
    </w:r>
    <w:r w:rsidRPr="00512882">
      <w:rPr>
        <w:rFonts w:ascii="宋体" w:eastAsia="宋体" w:hAnsi="宋体" w:hint="eastAsia"/>
        <w:sz w:val="28"/>
        <w:szCs w:val="28"/>
      </w:rPr>
      <w:t xml:space="preserve"> </w:t>
    </w:r>
    <w:r w:rsidRPr="00512882">
      <w:rPr>
        <w:rFonts w:ascii="宋体" w:eastAsia="宋体" w:hAnsi="宋体"/>
        <w:sz w:val="28"/>
        <w:szCs w:val="28"/>
      </w:rPr>
      <w:t>—</w:t>
    </w:r>
  </w:p>
  <w:p w:rsidR="00643D07" w:rsidRPr="00643D07" w:rsidRDefault="00643D07">
    <w:pPr>
      <w:pStyle w:val="a7"/>
      <w:rPr>
        <w:rFonts w:ascii="宋体" w:eastAsia="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882" w:rsidRPr="00512882" w:rsidRDefault="00512882" w:rsidP="00512882">
    <w:pPr>
      <w:pStyle w:val="a7"/>
      <w:wordWrap w:val="0"/>
      <w:jc w:val="right"/>
      <w:rPr>
        <w:rFonts w:ascii="宋体" w:eastAsia="宋体" w:hAnsi="宋体"/>
        <w:sz w:val="28"/>
        <w:szCs w:val="28"/>
      </w:rPr>
    </w:pPr>
    <w:r w:rsidRPr="00512882">
      <w:rPr>
        <w:rFonts w:ascii="宋体" w:eastAsia="宋体" w:hAnsi="宋体"/>
        <w:sz w:val="28"/>
        <w:szCs w:val="28"/>
      </w:rPr>
      <w:t>—</w:t>
    </w:r>
    <w:r>
      <w:rPr>
        <w:rFonts w:ascii="宋体" w:eastAsia="宋体" w:hAnsi="宋体" w:hint="eastAsia"/>
        <w:sz w:val="28"/>
        <w:szCs w:val="28"/>
      </w:rPr>
      <w:t xml:space="preserve"> </w:t>
    </w:r>
    <w:r w:rsidR="00AB3AA6" w:rsidRPr="00512882">
      <w:rPr>
        <w:rFonts w:ascii="宋体" w:eastAsia="宋体" w:hAnsi="宋体"/>
        <w:sz w:val="28"/>
        <w:szCs w:val="28"/>
      </w:rPr>
      <w:fldChar w:fldCharType="begin"/>
    </w:r>
    <w:r w:rsidRPr="00512882">
      <w:rPr>
        <w:rFonts w:ascii="宋体" w:eastAsia="宋体" w:hAnsi="宋体"/>
        <w:sz w:val="28"/>
        <w:szCs w:val="28"/>
      </w:rPr>
      <w:instrText xml:space="preserve"> PAGE   \* MERGEFORMAT </w:instrText>
    </w:r>
    <w:r w:rsidR="00AB3AA6" w:rsidRPr="00512882">
      <w:rPr>
        <w:rFonts w:ascii="宋体" w:eastAsia="宋体" w:hAnsi="宋体"/>
        <w:sz w:val="28"/>
        <w:szCs w:val="28"/>
      </w:rPr>
      <w:fldChar w:fldCharType="separate"/>
    </w:r>
    <w:r w:rsidR="00C16E55" w:rsidRPr="00C16E55">
      <w:rPr>
        <w:rFonts w:ascii="宋体" w:eastAsia="宋体" w:hAnsi="宋体"/>
        <w:noProof/>
        <w:sz w:val="28"/>
        <w:szCs w:val="28"/>
        <w:lang w:val="zh-CN"/>
      </w:rPr>
      <w:t>5</w:t>
    </w:r>
    <w:r w:rsidR="00AB3AA6" w:rsidRPr="00512882">
      <w:rPr>
        <w:rFonts w:ascii="宋体" w:eastAsia="宋体" w:hAnsi="宋体"/>
        <w:sz w:val="28"/>
        <w:szCs w:val="28"/>
      </w:rPr>
      <w:fldChar w:fldCharType="end"/>
    </w:r>
    <w:r w:rsidRPr="00512882">
      <w:rPr>
        <w:rFonts w:ascii="宋体" w:eastAsia="宋体" w:hAnsi="宋体" w:hint="eastAsia"/>
        <w:sz w:val="28"/>
        <w:szCs w:val="28"/>
      </w:rPr>
      <w:t xml:space="preserve"> </w:t>
    </w:r>
    <w:r w:rsidRPr="00512882">
      <w:rPr>
        <w:rFonts w:ascii="宋体" w:eastAsia="宋体" w:hAnsi="宋体" w:hint="eastAsia"/>
        <w:sz w:val="28"/>
        <w:szCs w:val="28"/>
      </w:rPr>
      <w:t>—</w:t>
    </w:r>
  </w:p>
  <w:p w:rsidR="001C271A" w:rsidRPr="00643D07" w:rsidRDefault="001C271A">
    <w:pPr>
      <w:pStyle w:val="a7"/>
      <w:ind w:right="360" w:firstLine="360"/>
      <w:rPr>
        <w:rFonts w:ascii="宋体" w:eastAsia="宋体" w:hAnsi="宋体"/>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5A" w:rsidRPr="00C0385A" w:rsidRDefault="00C0385A">
    <w:pPr>
      <w:pStyle w:val="a7"/>
      <w:jc w:val="right"/>
      <w:rPr>
        <w:rFonts w:ascii="宋体" w:eastAsia="宋体" w:hAnsi="宋体"/>
        <w:sz w:val="28"/>
        <w:szCs w:val="28"/>
      </w:rPr>
    </w:pPr>
    <w:r w:rsidRPr="00C0385A">
      <w:rPr>
        <w:rFonts w:ascii="宋体" w:eastAsia="宋体" w:hAnsi="宋体"/>
        <w:sz w:val="28"/>
        <w:szCs w:val="28"/>
      </w:rPr>
      <w:t>—</w:t>
    </w:r>
    <w:r w:rsidRPr="00C0385A">
      <w:rPr>
        <w:rFonts w:ascii="宋体" w:eastAsia="宋体" w:hAnsi="宋体" w:hint="eastAsia"/>
        <w:sz w:val="28"/>
        <w:szCs w:val="28"/>
      </w:rPr>
      <w:t xml:space="preserve"> </w:t>
    </w:r>
    <w:r w:rsidR="00AB3AA6" w:rsidRPr="00C0385A">
      <w:rPr>
        <w:rFonts w:ascii="宋体" w:eastAsia="宋体" w:hAnsi="宋体"/>
        <w:sz w:val="28"/>
        <w:szCs w:val="28"/>
      </w:rPr>
      <w:fldChar w:fldCharType="begin"/>
    </w:r>
    <w:r w:rsidRPr="00C0385A">
      <w:rPr>
        <w:rFonts w:ascii="宋体" w:eastAsia="宋体" w:hAnsi="宋体"/>
        <w:sz w:val="28"/>
        <w:szCs w:val="28"/>
      </w:rPr>
      <w:instrText xml:space="preserve"> PAGE   \* MERGEFORMAT </w:instrText>
    </w:r>
    <w:r w:rsidR="00AB3AA6" w:rsidRPr="00C0385A">
      <w:rPr>
        <w:rFonts w:ascii="宋体" w:eastAsia="宋体" w:hAnsi="宋体"/>
        <w:sz w:val="28"/>
        <w:szCs w:val="28"/>
      </w:rPr>
      <w:fldChar w:fldCharType="separate"/>
    </w:r>
    <w:r w:rsidR="00C16E55" w:rsidRPr="00C16E55">
      <w:rPr>
        <w:rFonts w:ascii="宋体" w:eastAsia="宋体" w:hAnsi="宋体"/>
        <w:noProof/>
        <w:sz w:val="28"/>
        <w:szCs w:val="28"/>
        <w:lang w:val="zh-CN"/>
      </w:rPr>
      <w:t>13</w:t>
    </w:r>
    <w:r w:rsidR="00AB3AA6" w:rsidRPr="00C0385A">
      <w:rPr>
        <w:rFonts w:ascii="宋体" w:eastAsia="宋体" w:hAnsi="宋体"/>
        <w:sz w:val="28"/>
        <w:szCs w:val="28"/>
      </w:rPr>
      <w:fldChar w:fldCharType="end"/>
    </w:r>
    <w:r w:rsidRPr="00C0385A">
      <w:rPr>
        <w:rFonts w:ascii="宋体" w:eastAsia="宋体" w:hAnsi="宋体" w:hint="eastAsia"/>
        <w:sz w:val="28"/>
        <w:szCs w:val="28"/>
      </w:rPr>
      <w:t xml:space="preserve"> </w:t>
    </w:r>
    <w:r w:rsidRPr="00C0385A">
      <w:rPr>
        <w:rFonts w:ascii="宋体" w:eastAsia="宋体" w:hAnsi="宋体"/>
        <w:sz w:val="28"/>
        <w:szCs w:val="28"/>
      </w:rPr>
      <w:t>—</w:t>
    </w:r>
  </w:p>
  <w:p w:rsidR="001C271A" w:rsidRDefault="001C271A">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BFE" w:rsidRDefault="00921BFE" w:rsidP="001C271A">
      <w:r>
        <w:separator/>
      </w:r>
    </w:p>
  </w:footnote>
  <w:footnote w:type="continuationSeparator" w:id="0">
    <w:p w:rsidR="00921BFE" w:rsidRDefault="00921BFE" w:rsidP="001C27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60"/>
  <w:drawingGridVerticalSpacing w:val="156"/>
  <w:displayHorizontalDrawingGridEvery w:val="2"/>
  <w:noPunctuationKerning/>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586"/>
    <w:rsid w:val="00047D10"/>
    <w:rsid w:val="000A75FF"/>
    <w:rsid w:val="000C4351"/>
    <w:rsid w:val="000E0675"/>
    <w:rsid w:val="00102C51"/>
    <w:rsid w:val="00103CAF"/>
    <w:rsid w:val="001121DD"/>
    <w:rsid w:val="00174CD4"/>
    <w:rsid w:val="00174EE4"/>
    <w:rsid w:val="001807F9"/>
    <w:rsid w:val="00181C96"/>
    <w:rsid w:val="001C271A"/>
    <w:rsid w:val="001D5720"/>
    <w:rsid w:val="00214CD8"/>
    <w:rsid w:val="00217443"/>
    <w:rsid w:val="00254EB6"/>
    <w:rsid w:val="00266B4D"/>
    <w:rsid w:val="0027508E"/>
    <w:rsid w:val="002830FD"/>
    <w:rsid w:val="002B257A"/>
    <w:rsid w:val="002B4596"/>
    <w:rsid w:val="002B5D0E"/>
    <w:rsid w:val="002C6A02"/>
    <w:rsid w:val="002E069D"/>
    <w:rsid w:val="00323B4F"/>
    <w:rsid w:val="00334D1A"/>
    <w:rsid w:val="00344D6A"/>
    <w:rsid w:val="00355B30"/>
    <w:rsid w:val="00360FDE"/>
    <w:rsid w:val="003712F6"/>
    <w:rsid w:val="00371CE5"/>
    <w:rsid w:val="00371D2F"/>
    <w:rsid w:val="00374581"/>
    <w:rsid w:val="003772E5"/>
    <w:rsid w:val="00384B13"/>
    <w:rsid w:val="00385755"/>
    <w:rsid w:val="003A3318"/>
    <w:rsid w:val="003B06B9"/>
    <w:rsid w:val="003D7BFB"/>
    <w:rsid w:val="003F30BE"/>
    <w:rsid w:val="003F5621"/>
    <w:rsid w:val="00401CF5"/>
    <w:rsid w:val="00411F66"/>
    <w:rsid w:val="004249FB"/>
    <w:rsid w:val="004359C0"/>
    <w:rsid w:val="004413CA"/>
    <w:rsid w:val="00441EDC"/>
    <w:rsid w:val="00443210"/>
    <w:rsid w:val="004535D7"/>
    <w:rsid w:val="00464056"/>
    <w:rsid w:val="00474BF5"/>
    <w:rsid w:val="0048327B"/>
    <w:rsid w:val="00497CA0"/>
    <w:rsid w:val="004A39ED"/>
    <w:rsid w:val="004C36AF"/>
    <w:rsid w:val="004F761C"/>
    <w:rsid w:val="00502166"/>
    <w:rsid w:val="00512882"/>
    <w:rsid w:val="00525177"/>
    <w:rsid w:val="005279EE"/>
    <w:rsid w:val="005379E3"/>
    <w:rsid w:val="00583D2D"/>
    <w:rsid w:val="00597836"/>
    <w:rsid w:val="00597D28"/>
    <w:rsid w:val="005A30DD"/>
    <w:rsid w:val="005A442B"/>
    <w:rsid w:val="005A51DC"/>
    <w:rsid w:val="005F61E5"/>
    <w:rsid w:val="0060598E"/>
    <w:rsid w:val="00615254"/>
    <w:rsid w:val="00625E2E"/>
    <w:rsid w:val="00643D07"/>
    <w:rsid w:val="006625EA"/>
    <w:rsid w:val="00683590"/>
    <w:rsid w:val="0068480B"/>
    <w:rsid w:val="006946D6"/>
    <w:rsid w:val="00694DD1"/>
    <w:rsid w:val="006A5823"/>
    <w:rsid w:val="006B261B"/>
    <w:rsid w:val="006B5583"/>
    <w:rsid w:val="006C1503"/>
    <w:rsid w:val="006C53A4"/>
    <w:rsid w:val="006C7F88"/>
    <w:rsid w:val="006E06A7"/>
    <w:rsid w:val="006E08C3"/>
    <w:rsid w:val="00714D92"/>
    <w:rsid w:val="0072718C"/>
    <w:rsid w:val="00735757"/>
    <w:rsid w:val="00756452"/>
    <w:rsid w:val="0077327A"/>
    <w:rsid w:val="007941B0"/>
    <w:rsid w:val="007962AB"/>
    <w:rsid w:val="0079739E"/>
    <w:rsid w:val="007A6C17"/>
    <w:rsid w:val="007B5F5C"/>
    <w:rsid w:val="007E0EAD"/>
    <w:rsid w:val="00821C8C"/>
    <w:rsid w:val="00831B0E"/>
    <w:rsid w:val="00836A9D"/>
    <w:rsid w:val="008377EC"/>
    <w:rsid w:val="008604F3"/>
    <w:rsid w:val="008617B2"/>
    <w:rsid w:val="008854CE"/>
    <w:rsid w:val="008964B1"/>
    <w:rsid w:val="008A090B"/>
    <w:rsid w:val="008A71FB"/>
    <w:rsid w:val="008B2586"/>
    <w:rsid w:val="008C5A68"/>
    <w:rsid w:val="008D5775"/>
    <w:rsid w:val="009025A3"/>
    <w:rsid w:val="00921BFE"/>
    <w:rsid w:val="00921E23"/>
    <w:rsid w:val="00962A18"/>
    <w:rsid w:val="00971713"/>
    <w:rsid w:val="009A1E03"/>
    <w:rsid w:val="009A7260"/>
    <w:rsid w:val="009B7A05"/>
    <w:rsid w:val="009F086F"/>
    <w:rsid w:val="009F6E24"/>
    <w:rsid w:val="00A04A85"/>
    <w:rsid w:val="00A220BD"/>
    <w:rsid w:val="00A241E8"/>
    <w:rsid w:val="00A524E6"/>
    <w:rsid w:val="00A609B8"/>
    <w:rsid w:val="00A82004"/>
    <w:rsid w:val="00A9069D"/>
    <w:rsid w:val="00A92E04"/>
    <w:rsid w:val="00AA09B0"/>
    <w:rsid w:val="00AB3AA6"/>
    <w:rsid w:val="00AB4854"/>
    <w:rsid w:val="00AC3F7C"/>
    <w:rsid w:val="00AD1ED6"/>
    <w:rsid w:val="00AF13C6"/>
    <w:rsid w:val="00B07744"/>
    <w:rsid w:val="00B21885"/>
    <w:rsid w:val="00B24AD7"/>
    <w:rsid w:val="00B377CD"/>
    <w:rsid w:val="00B47892"/>
    <w:rsid w:val="00B54DBB"/>
    <w:rsid w:val="00B66D93"/>
    <w:rsid w:val="00B70E74"/>
    <w:rsid w:val="00B93D9E"/>
    <w:rsid w:val="00BB025A"/>
    <w:rsid w:val="00BC1705"/>
    <w:rsid w:val="00BC1BE1"/>
    <w:rsid w:val="00BC319D"/>
    <w:rsid w:val="00BC79C7"/>
    <w:rsid w:val="00BF45F9"/>
    <w:rsid w:val="00C0385A"/>
    <w:rsid w:val="00C109EC"/>
    <w:rsid w:val="00C16E55"/>
    <w:rsid w:val="00C31FC2"/>
    <w:rsid w:val="00C32D37"/>
    <w:rsid w:val="00C36879"/>
    <w:rsid w:val="00C52585"/>
    <w:rsid w:val="00C55E5E"/>
    <w:rsid w:val="00C70F20"/>
    <w:rsid w:val="00C76089"/>
    <w:rsid w:val="00C77ED5"/>
    <w:rsid w:val="00C80E1A"/>
    <w:rsid w:val="00C91088"/>
    <w:rsid w:val="00CA1E51"/>
    <w:rsid w:val="00CA258A"/>
    <w:rsid w:val="00CB27E4"/>
    <w:rsid w:val="00CC605A"/>
    <w:rsid w:val="00CD7AA4"/>
    <w:rsid w:val="00D15C30"/>
    <w:rsid w:val="00D258F4"/>
    <w:rsid w:val="00D27D70"/>
    <w:rsid w:val="00D405C9"/>
    <w:rsid w:val="00D61AF3"/>
    <w:rsid w:val="00D64C39"/>
    <w:rsid w:val="00D71FDE"/>
    <w:rsid w:val="00D849E0"/>
    <w:rsid w:val="00DA3881"/>
    <w:rsid w:val="00DD4F58"/>
    <w:rsid w:val="00DF2F66"/>
    <w:rsid w:val="00E15E80"/>
    <w:rsid w:val="00E8449F"/>
    <w:rsid w:val="00E851C6"/>
    <w:rsid w:val="00E86AD0"/>
    <w:rsid w:val="00EA0590"/>
    <w:rsid w:val="00EB6157"/>
    <w:rsid w:val="00EC6204"/>
    <w:rsid w:val="00EE1220"/>
    <w:rsid w:val="00EF44E1"/>
    <w:rsid w:val="00F3281C"/>
    <w:rsid w:val="00F331B6"/>
    <w:rsid w:val="00F3321C"/>
    <w:rsid w:val="00F34565"/>
    <w:rsid w:val="00F41DFD"/>
    <w:rsid w:val="00F51F0A"/>
    <w:rsid w:val="00F564E7"/>
    <w:rsid w:val="00F64F7A"/>
    <w:rsid w:val="00F82CA4"/>
    <w:rsid w:val="00F97477"/>
    <w:rsid w:val="00FD07DE"/>
    <w:rsid w:val="00FD4095"/>
    <w:rsid w:val="00FF0234"/>
    <w:rsid w:val="00FF46FC"/>
    <w:rsid w:val="38287137"/>
    <w:rsid w:val="3F5E3252"/>
    <w:rsid w:val="420E6390"/>
    <w:rsid w:val="51EB1D81"/>
    <w:rsid w:val="5741481F"/>
    <w:rsid w:val="5D34257D"/>
    <w:rsid w:val="5DC81609"/>
    <w:rsid w:val="6C004AB2"/>
    <w:rsid w:val="6CF63C59"/>
    <w:rsid w:val="73CE0F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3AA6"/>
    <w:pPr>
      <w:widowControl w:val="0"/>
      <w:jc w:val="both"/>
    </w:pPr>
    <w:rPr>
      <w:rFonts w:eastAsia="方正仿宋简体"/>
      <w:kern w:val="2"/>
      <w:sz w:val="32"/>
    </w:rPr>
  </w:style>
  <w:style w:type="paragraph" w:styleId="1">
    <w:name w:val="heading 1"/>
    <w:basedOn w:val="a"/>
    <w:next w:val="a"/>
    <w:qFormat/>
    <w:rsid w:val="00AB3AA6"/>
    <w:pPr>
      <w:ind w:left="182"/>
      <w:outlineLvl w:val="0"/>
    </w:pPr>
    <w:rPr>
      <w:rFonts w:ascii="宋体" w:eastAsia="宋体" w:hAnsi="宋体" w:hint="eastAsia"/>
      <w:sz w:val="35"/>
    </w:rPr>
  </w:style>
  <w:style w:type="paragraph" w:styleId="3">
    <w:name w:val="heading 3"/>
    <w:basedOn w:val="a"/>
    <w:next w:val="a"/>
    <w:qFormat/>
    <w:rsid w:val="00AB3AA6"/>
    <w:pPr>
      <w:spacing w:before="100" w:beforeAutospacing="1" w:after="100" w:afterAutospacing="1"/>
      <w:jc w:val="left"/>
      <w:outlineLvl w:val="2"/>
    </w:pPr>
    <w:rPr>
      <w:rFonts w:ascii="宋体" w:eastAsia="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AB3AA6"/>
  </w:style>
  <w:style w:type="paragraph" w:styleId="a4">
    <w:name w:val="Normal (Web)"/>
    <w:basedOn w:val="a"/>
    <w:rsid w:val="00AB3AA6"/>
    <w:pPr>
      <w:spacing w:before="100" w:beforeAutospacing="1" w:after="100" w:afterAutospacing="1"/>
      <w:jc w:val="left"/>
    </w:pPr>
    <w:rPr>
      <w:kern w:val="0"/>
      <w:sz w:val="24"/>
    </w:rPr>
  </w:style>
  <w:style w:type="paragraph" w:styleId="a5">
    <w:name w:val="Body Text"/>
    <w:basedOn w:val="a"/>
    <w:rsid w:val="00AB3AA6"/>
    <w:pPr>
      <w:ind w:left="109"/>
    </w:pPr>
    <w:rPr>
      <w:rFonts w:ascii="宋体" w:eastAsia="宋体" w:hAnsi="宋体" w:hint="eastAsia"/>
      <w:sz w:val="33"/>
    </w:rPr>
  </w:style>
  <w:style w:type="paragraph" w:styleId="a6">
    <w:name w:val="header"/>
    <w:basedOn w:val="a"/>
    <w:rsid w:val="00AB3AA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link w:val="Char"/>
    <w:uiPriority w:val="99"/>
    <w:qFormat/>
    <w:rsid w:val="00AB3AA6"/>
    <w:pPr>
      <w:tabs>
        <w:tab w:val="center" w:pos="4153"/>
        <w:tab w:val="right" w:pos="8306"/>
      </w:tabs>
      <w:snapToGrid w:val="0"/>
      <w:jc w:val="left"/>
    </w:pPr>
    <w:rPr>
      <w:sz w:val="18"/>
      <w:szCs w:val="18"/>
    </w:rPr>
  </w:style>
  <w:style w:type="paragraph" w:customStyle="1" w:styleId="TableParagraph">
    <w:name w:val="Table Paragraph"/>
    <w:basedOn w:val="a"/>
    <w:uiPriority w:val="1"/>
    <w:unhideWhenUsed/>
    <w:qFormat/>
    <w:rsid w:val="00AB3AA6"/>
    <w:rPr>
      <w:sz w:val="24"/>
    </w:rPr>
  </w:style>
  <w:style w:type="table" w:styleId="a8">
    <w:name w:val="Table Grid"/>
    <w:basedOn w:val="a1"/>
    <w:rsid w:val="00AB3A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7"/>
    <w:uiPriority w:val="99"/>
    <w:rsid w:val="00643D07"/>
    <w:rPr>
      <w:rFonts w:eastAsia="方正仿宋简体"/>
      <w:kern w:val="2"/>
      <w:sz w:val="18"/>
      <w:szCs w:val="18"/>
    </w:rPr>
  </w:style>
  <w:style w:type="paragraph" w:styleId="a9">
    <w:name w:val="Balloon Text"/>
    <w:basedOn w:val="a"/>
    <w:link w:val="Char0"/>
    <w:rsid w:val="00C16E55"/>
    <w:rPr>
      <w:sz w:val="18"/>
      <w:szCs w:val="18"/>
    </w:rPr>
  </w:style>
  <w:style w:type="character" w:customStyle="1" w:styleId="Char0">
    <w:name w:val="批注框文本 Char"/>
    <w:basedOn w:val="a0"/>
    <w:link w:val="a9"/>
    <w:rsid w:val="00C16E55"/>
    <w:rPr>
      <w:rFonts w:eastAsia="方正仿宋简体"/>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1412</Words>
  <Characters>50</Characters>
  <Application>Microsoft Office Word</Application>
  <DocSecurity>0</DocSecurity>
  <Lines>1</Lines>
  <Paragraphs>2</Paragraphs>
  <ScaleCrop>false</ScaleCrop>
  <Company>Microsoft</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2018-06-13T06:49:00Z</cp:lastPrinted>
  <dcterms:created xsi:type="dcterms:W3CDTF">2018-06-20T02:43:00Z</dcterms:created>
  <dcterms:modified xsi:type="dcterms:W3CDTF">2018-06-20T02:45:00Z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