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0F" w:rsidRDefault="00B1340F">
      <w:pPr>
        <w:rPr>
          <w:rFonts w:ascii="黑体" w:eastAsia="黑体" w:hAnsi="黑体"/>
        </w:rPr>
      </w:pPr>
      <w:r>
        <w:rPr>
          <w:rFonts w:ascii="黑体" w:eastAsia="黑体" w:hAnsi="黑体" w:hint="eastAsia"/>
        </w:rPr>
        <w:t>附件3</w:t>
      </w:r>
    </w:p>
    <w:p w:rsidR="00B1340F" w:rsidRDefault="00B1340F">
      <w:pPr>
        <w:jc w:val="center"/>
        <w:rPr>
          <w:rFonts w:ascii="方正小标宋简体" w:eastAsia="方正小标宋简体"/>
          <w:sz w:val="44"/>
          <w:szCs w:val="44"/>
        </w:rPr>
      </w:pPr>
      <w:r>
        <w:rPr>
          <w:rFonts w:ascii="方正小标宋简体" w:eastAsia="方正小标宋简体" w:hint="eastAsia"/>
          <w:sz w:val="44"/>
          <w:szCs w:val="44"/>
        </w:rPr>
        <w:t>水泥制造企业安全生产检查表</w:t>
      </w:r>
    </w:p>
    <w:p w:rsidR="00B1340F" w:rsidRDefault="000E00B6">
      <w:pPr>
        <w:spacing w:line="560" w:lineRule="exact"/>
        <w:rPr>
          <w:rFonts w:ascii="仿宋_GB2312"/>
          <w:sz w:val="24"/>
          <w:szCs w:val="24"/>
        </w:rPr>
      </w:pPr>
      <w:r>
        <w:rPr>
          <w:rFonts w:ascii="仿宋_GB2312" w:hint="eastAsia"/>
          <w:sz w:val="28"/>
          <w:szCs w:val="28"/>
        </w:rPr>
        <w:t>填报单位：</w:t>
      </w:r>
      <w:r w:rsidR="00B1340F">
        <w:rPr>
          <w:rFonts w:ascii="仿宋_GB2312" w:hint="eastAsia"/>
          <w:sz w:val="24"/>
          <w:szCs w:val="24"/>
          <w:u w:val="single"/>
        </w:rPr>
        <w:t xml:space="preserve">                </w:t>
      </w:r>
      <w:r w:rsidR="00293648">
        <w:rPr>
          <w:rFonts w:ascii="仿宋_GB2312" w:hint="eastAsia"/>
          <w:sz w:val="24"/>
          <w:szCs w:val="24"/>
        </w:rPr>
        <w:t xml:space="preserve"> </w:t>
      </w:r>
      <w:r w:rsidR="00293648">
        <w:rPr>
          <w:rFonts w:ascii="仿宋_GB2312" w:hint="eastAsia"/>
          <w:sz w:val="24"/>
          <w:szCs w:val="24"/>
        </w:rPr>
        <w:t>（盖章）</w:t>
      </w:r>
      <w:r w:rsidR="00293648">
        <w:rPr>
          <w:rFonts w:ascii="仿宋_GB2312" w:hint="eastAsia"/>
          <w:sz w:val="24"/>
          <w:szCs w:val="24"/>
        </w:rPr>
        <w:t xml:space="preserve">                </w:t>
      </w:r>
      <w:r w:rsidR="00B1340F">
        <w:rPr>
          <w:rFonts w:ascii="仿宋_GB2312" w:hint="eastAsia"/>
          <w:sz w:val="24"/>
          <w:szCs w:val="24"/>
        </w:rPr>
        <w:t xml:space="preserve">             </w:t>
      </w:r>
      <w:r w:rsidR="00B1340F">
        <w:rPr>
          <w:rFonts w:ascii="仿宋_GB2312" w:hint="eastAsia"/>
          <w:sz w:val="24"/>
          <w:szCs w:val="24"/>
        </w:rPr>
        <w:t>检查人员：</w:t>
      </w:r>
      <w:r w:rsidR="00B1340F">
        <w:rPr>
          <w:rFonts w:ascii="仿宋_GB2312" w:hint="eastAsia"/>
          <w:sz w:val="24"/>
          <w:szCs w:val="24"/>
          <w:u w:val="single"/>
        </w:rPr>
        <w:t xml:space="preserve">                   </w:t>
      </w:r>
      <w:r w:rsidR="00B1340F">
        <w:rPr>
          <w:rFonts w:ascii="仿宋_GB2312" w:hint="eastAsia"/>
          <w:sz w:val="24"/>
          <w:szCs w:val="24"/>
        </w:rPr>
        <w:t>检查日期：</w:t>
      </w:r>
      <w:r w:rsidR="00B1340F">
        <w:rPr>
          <w:rFonts w:ascii="仿宋_GB2312" w:hint="eastAsia"/>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042"/>
        <w:gridCol w:w="3614"/>
        <w:gridCol w:w="1560"/>
      </w:tblGrid>
      <w:tr w:rsidR="00B1340F">
        <w:trPr>
          <w:trHeight w:val="705"/>
          <w:jc w:val="center"/>
        </w:trPr>
        <w:tc>
          <w:tcPr>
            <w:tcW w:w="15025" w:type="dxa"/>
            <w:gridSpan w:val="4"/>
            <w:vAlign w:val="center"/>
          </w:tcPr>
          <w:p w:rsidR="00B1340F" w:rsidRDefault="00B1340F">
            <w:pPr>
              <w:spacing w:line="400" w:lineRule="exact"/>
              <w:rPr>
                <w:rFonts w:ascii="仿宋" w:hAnsi="仿宋"/>
                <w:b/>
                <w:sz w:val="24"/>
                <w:szCs w:val="24"/>
              </w:rPr>
            </w:pPr>
            <w:r>
              <w:rPr>
                <w:rFonts w:ascii="仿宋" w:hAnsi="仿宋" w:hint="eastAsia"/>
                <w:b/>
                <w:sz w:val="24"/>
                <w:szCs w:val="24"/>
              </w:rPr>
              <w:t>企业名称（地址）：</w:t>
            </w:r>
          </w:p>
        </w:tc>
      </w:tr>
      <w:tr w:rsidR="00B1340F">
        <w:trPr>
          <w:trHeight w:val="705"/>
          <w:jc w:val="center"/>
        </w:trPr>
        <w:tc>
          <w:tcPr>
            <w:tcW w:w="1809" w:type="dxa"/>
            <w:vAlign w:val="center"/>
          </w:tcPr>
          <w:p w:rsidR="00B1340F" w:rsidRDefault="00B1340F">
            <w:pPr>
              <w:spacing w:line="400" w:lineRule="exact"/>
              <w:jc w:val="center"/>
              <w:rPr>
                <w:rFonts w:ascii="仿宋" w:hAnsi="仿宋"/>
                <w:b/>
                <w:sz w:val="24"/>
                <w:szCs w:val="24"/>
              </w:rPr>
            </w:pPr>
            <w:r>
              <w:rPr>
                <w:rFonts w:ascii="仿宋" w:hAnsi="仿宋" w:hint="eastAsia"/>
                <w:b/>
                <w:sz w:val="24"/>
                <w:szCs w:val="24"/>
              </w:rPr>
              <w:t>检查场所</w:t>
            </w:r>
            <w:r>
              <w:rPr>
                <w:rFonts w:ascii="仿宋" w:hAnsi="仿宋" w:hint="eastAsia"/>
                <w:b/>
                <w:sz w:val="24"/>
                <w:szCs w:val="24"/>
              </w:rPr>
              <w:t>/</w:t>
            </w:r>
            <w:r>
              <w:rPr>
                <w:rFonts w:ascii="仿宋" w:hAnsi="仿宋" w:hint="eastAsia"/>
                <w:b/>
                <w:sz w:val="24"/>
                <w:szCs w:val="24"/>
              </w:rPr>
              <w:t>环节</w:t>
            </w:r>
            <w:r>
              <w:rPr>
                <w:rFonts w:ascii="仿宋" w:hAnsi="仿宋" w:hint="eastAsia"/>
                <w:b/>
                <w:sz w:val="24"/>
                <w:szCs w:val="24"/>
              </w:rPr>
              <w:t>/</w:t>
            </w:r>
            <w:r>
              <w:rPr>
                <w:rFonts w:ascii="仿宋" w:hAnsi="仿宋" w:hint="eastAsia"/>
                <w:b/>
                <w:sz w:val="24"/>
                <w:szCs w:val="24"/>
              </w:rPr>
              <w:t>部位</w:t>
            </w:r>
          </w:p>
        </w:tc>
        <w:tc>
          <w:tcPr>
            <w:tcW w:w="8042" w:type="dxa"/>
            <w:vAlign w:val="center"/>
          </w:tcPr>
          <w:p w:rsidR="00B1340F" w:rsidRDefault="00B1340F">
            <w:pPr>
              <w:spacing w:line="400" w:lineRule="exact"/>
              <w:jc w:val="center"/>
              <w:rPr>
                <w:rFonts w:ascii="仿宋" w:hAnsi="仿宋"/>
                <w:b/>
                <w:sz w:val="24"/>
                <w:szCs w:val="24"/>
              </w:rPr>
            </w:pPr>
            <w:r>
              <w:rPr>
                <w:rFonts w:ascii="仿宋" w:hAnsi="仿宋" w:hint="eastAsia"/>
                <w:b/>
                <w:sz w:val="24"/>
                <w:szCs w:val="24"/>
              </w:rPr>
              <w:t>检查项目</w:t>
            </w:r>
          </w:p>
        </w:tc>
        <w:tc>
          <w:tcPr>
            <w:tcW w:w="3614" w:type="dxa"/>
            <w:vAlign w:val="center"/>
          </w:tcPr>
          <w:p w:rsidR="00B1340F" w:rsidRDefault="00B1340F">
            <w:pPr>
              <w:spacing w:line="400" w:lineRule="exact"/>
              <w:jc w:val="center"/>
              <w:rPr>
                <w:rFonts w:ascii="仿宋" w:hAnsi="仿宋"/>
                <w:b/>
                <w:sz w:val="24"/>
                <w:szCs w:val="24"/>
              </w:rPr>
            </w:pPr>
            <w:r>
              <w:rPr>
                <w:rFonts w:ascii="仿宋" w:hAnsi="仿宋" w:hint="eastAsia"/>
                <w:b/>
                <w:sz w:val="24"/>
                <w:szCs w:val="24"/>
              </w:rPr>
              <w:t>检查结果</w:t>
            </w:r>
          </w:p>
        </w:tc>
        <w:tc>
          <w:tcPr>
            <w:tcW w:w="1560" w:type="dxa"/>
            <w:vAlign w:val="center"/>
          </w:tcPr>
          <w:p w:rsidR="00B1340F" w:rsidRDefault="00B1340F">
            <w:pPr>
              <w:spacing w:line="400" w:lineRule="exact"/>
              <w:jc w:val="center"/>
              <w:rPr>
                <w:rFonts w:ascii="仿宋" w:hAnsi="仿宋"/>
                <w:b/>
                <w:sz w:val="24"/>
                <w:szCs w:val="24"/>
              </w:rPr>
            </w:pPr>
            <w:r>
              <w:rPr>
                <w:rFonts w:ascii="仿宋" w:hAnsi="仿宋" w:hint="eastAsia"/>
                <w:b/>
                <w:sz w:val="24"/>
                <w:szCs w:val="24"/>
              </w:rPr>
              <w:t>备注</w:t>
            </w: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t>一、安全管理</w:t>
            </w:r>
          </w:p>
        </w:tc>
        <w:tc>
          <w:tcPr>
            <w:tcW w:w="8042" w:type="dxa"/>
            <w:vAlign w:val="center"/>
          </w:tcPr>
          <w:p w:rsidR="00B1340F" w:rsidRDefault="00B1340F">
            <w:pPr>
              <w:spacing w:line="400" w:lineRule="exact"/>
              <w:rPr>
                <w:rFonts w:ascii="仿宋" w:hAnsi="仿宋"/>
                <w:szCs w:val="32"/>
              </w:rPr>
            </w:pPr>
            <w:r>
              <w:rPr>
                <w:rFonts w:ascii="仿宋" w:hAnsi="仿宋" w:hint="eastAsia"/>
                <w:sz w:val="24"/>
                <w:szCs w:val="24"/>
              </w:rPr>
              <w:t>1.</w:t>
            </w:r>
            <w:r>
              <w:rPr>
                <w:rFonts w:ascii="仿宋" w:hAnsi="仿宋" w:hint="eastAsia"/>
                <w:sz w:val="24"/>
                <w:szCs w:val="24"/>
              </w:rPr>
              <w:t>企业主要负责人和安全生产管理人员是否依法经考核合格。</w:t>
            </w:r>
          </w:p>
        </w:tc>
        <w:tc>
          <w:tcPr>
            <w:tcW w:w="3614" w:type="dxa"/>
            <w:vAlign w:val="center"/>
          </w:tcPr>
          <w:p w:rsidR="00B1340F" w:rsidRDefault="00B1340F">
            <w:pPr>
              <w:widowControl/>
              <w:adjustRightInd w:val="0"/>
              <w:snapToGrid w:val="0"/>
              <w:spacing w:line="240" w:lineRule="exact"/>
              <w:jc w:val="left"/>
              <w:rPr>
                <w:rFonts w:ascii="仿宋_GB2312" w:hAnsi="Calibri"/>
                <w:sz w:val="24"/>
                <w:szCs w:val="24"/>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Cs w:val="32"/>
              </w:rPr>
            </w:pPr>
            <w:r>
              <w:rPr>
                <w:rFonts w:ascii="仿宋" w:hAnsi="仿宋" w:hint="eastAsia"/>
                <w:sz w:val="24"/>
                <w:szCs w:val="24"/>
              </w:rPr>
              <w:t>2.</w:t>
            </w:r>
            <w:r>
              <w:rPr>
                <w:rFonts w:ascii="仿宋" w:hAnsi="仿宋" w:hint="eastAsia"/>
                <w:sz w:val="24"/>
                <w:szCs w:val="24"/>
              </w:rPr>
              <w:t>从事清库作业、煤粉制备作业、水泥磨机维修作业</w:t>
            </w:r>
            <w:r>
              <w:rPr>
                <w:rFonts w:ascii="仿宋" w:hAnsi="仿宋" w:cs="FZKTK--GBK1-0" w:hint="eastAsia"/>
                <w:sz w:val="24"/>
                <w:szCs w:val="24"/>
              </w:rPr>
              <w:t>等高风险作业</w:t>
            </w:r>
            <w:r>
              <w:rPr>
                <w:rFonts w:ascii="仿宋" w:hAnsi="仿宋" w:hint="eastAsia"/>
                <w:sz w:val="24"/>
                <w:szCs w:val="24"/>
              </w:rPr>
              <w:t>的人员是否依法持证上岗，是否严格按照安全操作规程和企业安全管理制度进行作业，是否进行了岗前培训。</w:t>
            </w:r>
          </w:p>
        </w:tc>
        <w:tc>
          <w:tcPr>
            <w:tcW w:w="3614" w:type="dxa"/>
            <w:vAlign w:val="center"/>
          </w:tcPr>
          <w:p w:rsidR="00B1340F" w:rsidRDefault="00B1340F">
            <w:pPr>
              <w:widowControl/>
              <w:adjustRightInd w:val="0"/>
              <w:snapToGrid w:val="0"/>
              <w:spacing w:line="240" w:lineRule="exact"/>
              <w:jc w:val="left"/>
              <w:rPr>
                <w:rFonts w:ascii="仿宋_GB2312" w:hAnsi="Calibri"/>
                <w:sz w:val="24"/>
                <w:szCs w:val="24"/>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Cs w:val="32"/>
              </w:rPr>
            </w:pPr>
            <w:r>
              <w:rPr>
                <w:rFonts w:ascii="仿宋" w:hAnsi="仿宋" w:hint="eastAsia"/>
                <w:sz w:val="24"/>
                <w:szCs w:val="24"/>
              </w:rPr>
              <w:t>3.</w:t>
            </w:r>
            <w:r>
              <w:rPr>
                <w:rFonts w:ascii="仿宋" w:hAnsi="仿宋" w:hint="eastAsia"/>
                <w:sz w:val="24"/>
                <w:szCs w:val="24"/>
              </w:rPr>
              <w:t>是否严格执行高危作业审批制度，是否制定严谨的检维修工作方案，是否落实交叉作业的现场安全管理职责。</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restart"/>
            <w:vAlign w:val="center"/>
          </w:tcPr>
          <w:p w:rsidR="00B1340F" w:rsidRDefault="00B1340F">
            <w:pPr>
              <w:spacing w:line="400" w:lineRule="exact"/>
              <w:jc w:val="left"/>
              <w:rPr>
                <w:rFonts w:ascii="仿宋" w:hAnsi="仿宋"/>
                <w:sz w:val="24"/>
                <w:szCs w:val="24"/>
              </w:rPr>
            </w:pPr>
            <w:r>
              <w:rPr>
                <w:rFonts w:ascii="仿宋" w:hAnsi="仿宋" w:hint="eastAsia"/>
                <w:sz w:val="24"/>
                <w:szCs w:val="24"/>
              </w:rPr>
              <w:t>二、有限空间作业安全管理</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w:t>
            </w:r>
            <w:r>
              <w:rPr>
                <w:rFonts w:ascii="仿宋" w:hAnsi="仿宋" w:hint="eastAsia"/>
                <w:sz w:val="24"/>
                <w:szCs w:val="24"/>
              </w:rPr>
              <w:t>进入有限空间进行施工、检修、清理作业时是否严格执行危险作业审批制度。</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5.</w:t>
            </w:r>
            <w:r>
              <w:rPr>
                <w:rFonts w:ascii="仿宋" w:hAnsi="仿宋" w:hint="eastAsia"/>
                <w:sz w:val="24"/>
                <w:szCs w:val="24"/>
              </w:rPr>
              <w:t>进入有限空间作业前是否制定作业方案，作业方案是否告知作业人员。</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6.</w:t>
            </w:r>
            <w:r>
              <w:rPr>
                <w:rFonts w:ascii="仿宋" w:hAnsi="仿宋" w:hint="eastAsia"/>
                <w:sz w:val="24"/>
                <w:szCs w:val="24"/>
              </w:rPr>
              <w:t>是否对有限空间作业场所进行辨识，是否在有限空间现场设置醒目的警示标志。</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7.</w:t>
            </w:r>
            <w:r>
              <w:rPr>
                <w:rFonts w:ascii="仿宋" w:hAnsi="仿宋" w:hint="eastAsia"/>
                <w:sz w:val="24"/>
                <w:szCs w:val="24"/>
              </w:rPr>
              <w:t>作业前是否进行危险有害因素辨识与确认，是否采取有效的防止电气设备意外启动、热气涌入等隔离防护措施。</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8.</w:t>
            </w:r>
            <w:r>
              <w:rPr>
                <w:rFonts w:ascii="仿宋" w:hAnsi="仿宋" w:hint="eastAsia"/>
                <w:sz w:val="24"/>
                <w:szCs w:val="24"/>
              </w:rPr>
              <w:t>是否配备必要的防护救护设施，是否制定应急预案。</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9.</w:t>
            </w:r>
            <w:r>
              <w:rPr>
                <w:rFonts w:ascii="仿宋" w:hAnsi="仿宋" w:hint="eastAsia"/>
                <w:sz w:val="24"/>
                <w:szCs w:val="24"/>
              </w:rPr>
              <w:t>是否严格执行“先通风、再检测、后作业”管理规定，是否使用空气进行通风换气；在作业环境条件可能发生变化时，是否对作业场所中危害因素进行持续或定时检测。</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10.</w:t>
            </w:r>
            <w:r>
              <w:rPr>
                <w:rFonts w:ascii="仿宋" w:hAnsi="仿宋" w:hint="eastAsia"/>
                <w:sz w:val="24"/>
                <w:szCs w:val="24"/>
              </w:rPr>
              <w:t>有限空间作业现场是否明确作业负责人员、现场监护人员。</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11.</w:t>
            </w:r>
            <w:r>
              <w:rPr>
                <w:rFonts w:ascii="仿宋" w:hAnsi="仿宋" w:hint="eastAsia"/>
                <w:sz w:val="24"/>
                <w:szCs w:val="24"/>
              </w:rPr>
              <w:t>是否保持有限空间出口通畅。</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restart"/>
            <w:vAlign w:val="center"/>
          </w:tcPr>
          <w:p w:rsidR="00B1340F" w:rsidRDefault="00B1340F">
            <w:pPr>
              <w:spacing w:line="400" w:lineRule="exact"/>
              <w:jc w:val="left"/>
              <w:rPr>
                <w:rFonts w:ascii="仿宋" w:hAnsi="仿宋"/>
                <w:sz w:val="24"/>
                <w:szCs w:val="24"/>
              </w:rPr>
            </w:pPr>
            <w:r>
              <w:rPr>
                <w:rFonts w:ascii="仿宋" w:hAnsi="仿宋" w:hint="eastAsia"/>
                <w:sz w:val="24"/>
                <w:szCs w:val="24"/>
              </w:rPr>
              <w:t>三、</w:t>
            </w:r>
            <w:proofErr w:type="gramStart"/>
            <w:r>
              <w:rPr>
                <w:rFonts w:ascii="仿宋" w:hAnsi="仿宋" w:hint="eastAsia"/>
                <w:sz w:val="24"/>
                <w:szCs w:val="24"/>
              </w:rPr>
              <w:t>粉尘涉爆场所</w:t>
            </w:r>
            <w:proofErr w:type="gramEnd"/>
            <w:r>
              <w:rPr>
                <w:rFonts w:ascii="仿宋" w:hAnsi="仿宋" w:hint="eastAsia"/>
                <w:sz w:val="24"/>
                <w:szCs w:val="24"/>
              </w:rPr>
              <w:t>安全管理</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12.</w:t>
            </w:r>
            <w:r>
              <w:rPr>
                <w:rFonts w:ascii="仿宋" w:hAnsi="仿宋" w:hint="eastAsia"/>
                <w:sz w:val="24"/>
                <w:szCs w:val="24"/>
              </w:rPr>
              <w:t>是否严格执行</w:t>
            </w:r>
            <w:proofErr w:type="gramStart"/>
            <w:r>
              <w:rPr>
                <w:rFonts w:ascii="仿宋" w:hAnsi="仿宋" w:hint="eastAsia"/>
                <w:sz w:val="24"/>
                <w:szCs w:val="24"/>
              </w:rPr>
              <w:t>粉尘涉爆场所</w:t>
            </w:r>
            <w:proofErr w:type="gramEnd"/>
            <w:r>
              <w:rPr>
                <w:rFonts w:ascii="仿宋" w:hAnsi="仿宋" w:hint="eastAsia"/>
                <w:sz w:val="24"/>
                <w:szCs w:val="24"/>
              </w:rPr>
              <w:t>各项安全管理制度，现场是否设置严禁烟火警示牌，是否严格门禁制度防止火种带入，进入人员</w:t>
            </w:r>
            <w:proofErr w:type="gramStart"/>
            <w:r>
              <w:rPr>
                <w:rFonts w:ascii="仿宋" w:hAnsi="仿宋" w:hint="eastAsia"/>
                <w:sz w:val="24"/>
                <w:szCs w:val="24"/>
              </w:rPr>
              <w:t>是否穿防静电</w:t>
            </w:r>
            <w:proofErr w:type="gramEnd"/>
            <w:r>
              <w:rPr>
                <w:rFonts w:ascii="仿宋" w:hAnsi="仿宋" w:hint="eastAsia"/>
                <w:sz w:val="24"/>
                <w:szCs w:val="24"/>
              </w:rPr>
              <w:t>服装。</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13.</w:t>
            </w:r>
            <w:r>
              <w:rPr>
                <w:rFonts w:ascii="仿宋" w:hAnsi="仿宋" w:hint="eastAsia"/>
                <w:sz w:val="24"/>
                <w:szCs w:val="24"/>
              </w:rPr>
              <w:t>防爆区域（</w:t>
            </w:r>
            <w:r>
              <w:rPr>
                <w:rFonts w:ascii="仿宋" w:hAnsi="仿宋" w:hint="eastAsia"/>
                <w:sz w:val="24"/>
                <w:szCs w:val="24"/>
              </w:rPr>
              <w:t>20</w:t>
            </w:r>
            <w:r>
              <w:rPr>
                <w:rFonts w:ascii="仿宋" w:hAnsi="仿宋" w:hint="eastAsia"/>
                <w:sz w:val="24"/>
                <w:szCs w:val="24"/>
              </w:rPr>
              <w:t>区）是否使用防爆电气设备，静电接地设施是否符合要求。</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14.</w:t>
            </w:r>
            <w:r>
              <w:rPr>
                <w:rFonts w:ascii="仿宋" w:hAnsi="仿宋" w:hint="eastAsia"/>
                <w:sz w:val="24"/>
                <w:szCs w:val="24"/>
              </w:rPr>
              <w:t>各种温度及一氧化碳监测自动报警装置是否正常使用。</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15.</w:t>
            </w:r>
            <w:r>
              <w:rPr>
                <w:rFonts w:ascii="仿宋" w:hAnsi="仿宋" w:hint="eastAsia"/>
                <w:sz w:val="24"/>
                <w:szCs w:val="24"/>
              </w:rPr>
              <w:t>二氧化碳灭火系统运行是否正常。</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16.</w:t>
            </w:r>
            <w:r>
              <w:rPr>
                <w:rFonts w:ascii="仿宋" w:hAnsi="仿宋" w:hint="eastAsia"/>
                <w:sz w:val="24"/>
                <w:szCs w:val="24"/>
              </w:rPr>
              <w:t>停机时间超过</w:t>
            </w:r>
            <w:r>
              <w:rPr>
                <w:rFonts w:ascii="仿宋" w:hAnsi="仿宋" w:hint="eastAsia"/>
                <w:sz w:val="24"/>
                <w:szCs w:val="24"/>
              </w:rPr>
              <w:t>48</w:t>
            </w:r>
            <w:r>
              <w:rPr>
                <w:rFonts w:ascii="仿宋" w:hAnsi="仿宋" w:hint="eastAsia"/>
                <w:sz w:val="24"/>
                <w:szCs w:val="24"/>
              </w:rPr>
              <w:t>小时是否放空煤粉仓。</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17.</w:t>
            </w:r>
            <w:r>
              <w:rPr>
                <w:rFonts w:ascii="仿宋" w:hAnsi="仿宋" w:hint="eastAsia"/>
                <w:sz w:val="24"/>
                <w:szCs w:val="24"/>
              </w:rPr>
              <w:t>是否落实定期清扫制度，除尘作业过程中是否使用铜质等不发生火花的</w:t>
            </w:r>
            <w:r>
              <w:rPr>
                <w:rFonts w:ascii="仿宋" w:hAnsi="仿宋" w:hint="eastAsia"/>
                <w:sz w:val="24"/>
                <w:szCs w:val="24"/>
              </w:rPr>
              <w:lastRenderedPageBreak/>
              <w:t>工具。</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jc w:val="center"/>
              <w:rPr>
                <w:rFonts w:ascii="仿宋" w:hAnsi="仿宋"/>
                <w:b/>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18.</w:t>
            </w:r>
            <w:r>
              <w:rPr>
                <w:rFonts w:ascii="仿宋" w:hAnsi="仿宋" w:hint="eastAsia"/>
                <w:sz w:val="24"/>
                <w:szCs w:val="24"/>
              </w:rPr>
              <w:t>消防水是否采取雾状喷头。</w:t>
            </w:r>
          </w:p>
        </w:tc>
        <w:tc>
          <w:tcPr>
            <w:tcW w:w="3614" w:type="dxa"/>
            <w:vAlign w:val="center"/>
          </w:tcPr>
          <w:p w:rsidR="00B1340F" w:rsidRDefault="00B1340F">
            <w:pPr>
              <w:spacing w:line="240" w:lineRule="exact"/>
              <w:jc w:val="left"/>
              <w:rPr>
                <w:rFonts w:ascii="仿宋_GB2312" w:hAnsi="Calibri"/>
                <w:szCs w:val="32"/>
              </w:rPr>
            </w:pPr>
          </w:p>
        </w:tc>
        <w:tc>
          <w:tcPr>
            <w:tcW w:w="1560" w:type="dxa"/>
            <w:vAlign w:val="center"/>
          </w:tcPr>
          <w:p w:rsidR="00B1340F" w:rsidRDefault="00B1340F">
            <w:pPr>
              <w:spacing w:line="400" w:lineRule="exact"/>
              <w:jc w:val="center"/>
              <w:rPr>
                <w:rFonts w:ascii="仿宋" w:hAnsi="仿宋"/>
                <w:b/>
                <w:sz w:val="24"/>
                <w:szCs w:val="24"/>
              </w:rPr>
            </w:pPr>
          </w:p>
        </w:tc>
      </w:tr>
      <w:tr w:rsidR="00B1340F">
        <w:trPr>
          <w:trHeight w:val="570"/>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cs="FZSSK--GBK1-0" w:hint="eastAsia"/>
                <w:sz w:val="24"/>
                <w:szCs w:val="24"/>
              </w:rPr>
              <w:t>四、原料堆场</w:t>
            </w:r>
          </w:p>
        </w:tc>
        <w:tc>
          <w:tcPr>
            <w:tcW w:w="8042" w:type="dxa"/>
            <w:vAlign w:val="center"/>
          </w:tcPr>
          <w:p w:rsidR="00B1340F" w:rsidRDefault="00B1340F">
            <w:pPr>
              <w:autoSpaceDE w:val="0"/>
              <w:autoSpaceDN w:val="0"/>
              <w:adjustRightInd w:val="0"/>
              <w:spacing w:line="400" w:lineRule="exact"/>
              <w:rPr>
                <w:rFonts w:ascii="仿宋" w:hAnsi="仿宋" w:cs="FZSSK--GBK1-0"/>
                <w:sz w:val="24"/>
                <w:szCs w:val="24"/>
              </w:rPr>
            </w:pPr>
            <w:r>
              <w:rPr>
                <w:rFonts w:ascii="仿宋" w:hAnsi="仿宋" w:cs="E-BZ" w:hint="eastAsia"/>
                <w:sz w:val="24"/>
                <w:szCs w:val="24"/>
              </w:rPr>
              <w:t>19.</w:t>
            </w:r>
            <w:r>
              <w:rPr>
                <w:rFonts w:ascii="仿宋" w:hAnsi="仿宋" w:cs="FZSSK--GBK1-0" w:hint="eastAsia"/>
                <w:sz w:val="24"/>
                <w:szCs w:val="24"/>
              </w:rPr>
              <w:t>堆料和取料作业是否分批次进行</w:t>
            </w:r>
            <w:r>
              <w:rPr>
                <w:rFonts w:ascii="仿宋" w:hAnsi="仿宋" w:cs="E-BZ" w:hint="eastAsia"/>
                <w:sz w:val="24"/>
                <w:szCs w:val="24"/>
              </w:rPr>
              <w:t>。</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autoSpaceDE w:val="0"/>
              <w:autoSpaceDN w:val="0"/>
              <w:adjustRightInd w:val="0"/>
              <w:spacing w:line="400" w:lineRule="exact"/>
              <w:rPr>
                <w:rFonts w:ascii="仿宋" w:hAnsi="仿宋" w:cs="E-BZ"/>
                <w:sz w:val="24"/>
                <w:szCs w:val="24"/>
              </w:rPr>
            </w:pPr>
            <w:r>
              <w:rPr>
                <w:rFonts w:ascii="仿宋" w:hAnsi="仿宋" w:cs="E-BZ" w:hint="eastAsia"/>
                <w:sz w:val="24"/>
                <w:szCs w:val="24"/>
              </w:rPr>
              <w:t>20.</w:t>
            </w:r>
            <w:r>
              <w:rPr>
                <w:rFonts w:ascii="仿宋" w:hAnsi="仿宋" w:cs="FZSSK--GBK1-0" w:hint="eastAsia"/>
                <w:sz w:val="24"/>
                <w:szCs w:val="24"/>
              </w:rPr>
              <w:t>人员易接近的堆</w:t>
            </w:r>
            <w:r>
              <w:rPr>
                <w:rFonts w:ascii="仿宋" w:hAnsi="仿宋" w:cs="E-BZ" w:hint="eastAsia"/>
                <w:sz w:val="24"/>
                <w:szCs w:val="24"/>
              </w:rPr>
              <w:t>、</w:t>
            </w:r>
            <w:r>
              <w:rPr>
                <w:rFonts w:ascii="仿宋" w:hAnsi="仿宋" w:cs="FZSSK--GBK1-0" w:hint="eastAsia"/>
                <w:sz w:val="24"/>
                <w:szCs w:val="24"/>
              </w:rPr>
              <w:t>取料设备或运动件外露的输送设备是否设置了防护网</w:t>
            </w:r>
            <w:r>
              <w:rPr>
                <w:rFonts w:ascii="仿宋" w:hAnsi="仿宋" w:cs="E-BZ" w:hint="eastAsia"/>
                <w:sz w:val="24"/>
                <w:szCs w:val="24"/>
              </w:rPr>
              <w:t>、</w:t>
            </w:r>
            <w:r>
              <w:rPr>
                <w:rFonts w:ascii="仿宋" w:hAnsi="仿宋" w:cs="FZSSK--GBK1-0" w:hint="eastAsia"/>
                <w:sz w:val="24"/>
                <w:szCs w:val="24"/>
              </w:rPr>
              <w:t>急停装置等隔离防护装置</w:t>
            </w:r>
            <w:r>
              <w:rPr>
                <w:rFonts w:ascii="仿宋" w:hAnsi="仿宋" w:cs="E-BZ" w:hint="eastAsia"/>
                <w:sz w:val="24"/>
                <w:szCs w:val="24"/>
              </w:rPr>
              <w:t>。</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560"/>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autoSpaceDE w:val="0"/>
              <w:autoSpaceDN w:val="0"/>
              <w:adjustRightInd w:val="0"/>
              <w:spacing w:line="400" w:lineRule="exact"/>
              <w:rPr>
                <w:rFonts w:ascii="仿宋" w:hAnsi="仿宋" w:cs="FZSSK--GBK1-0"/>
                <w:sz w:val="24"/>
                <w:szCs w:val="24"/>
              </w:rPr>
            </w:pPr>
            <w:r>
              <w:rPr>
                <w:rFonts w:ascii="仿宋" w:hAnsi="仿宋" w:cs="E-BZ" w:hint="eastAsia"/>
                <w:sz w:val="24"/>
                <w:szCs w:val="24"/>
              </w:rPr>
              <w:t>21.</w:t>
            </w:r>
            <w:r>
              <w:rPr>
                <w:rFonts w:ascii="仿宋" w:hAnsi="仿宋" w:cs="FZSSK--GBK1-0" w:hint="eastAsia"/>
                <w:sz w:val="24"/>
                <w:szCs w:val="24"/>
              </w:rPr>
              <w:t>原煤及协同处置易燃固体废物的堆场</w:t>
            </w:r>
            <w:r>
              <w:rPr>
                <w:rFonts w:ascii="仿宋" w:hAnsi="仿宋" w:cs="E-BZ" w:hint="eastAsia"/>
                <w:sz w:val="24"/>
                <w:szCs w:val="24"/>
              </w:rPr>
              <w:t>、</w:t>
            </w:r>
            <w:r>
              <w:rPr>
                <w:rFonts w:ascii="仿宋" w:hAnsi="仿宋" w:cs="FZSSK--GBK1-0" w:hint="eastAsia"/>
                <w:sz w:val="24"/>
                <w:szCs w:val="24"/>
              </w:rPr>
              <w:t>堆棚</w:t>
            </w:r>
            <w:r>
              <w:rPr>
                <w:rFonts w:ascii="仿宋" w:hAnsi="仿宋" w:cs="E-BZ" w:hint="eastAsia"/>
                <w:sz w:val="24"/>
                <w:szCs w:val="24"/>
              </w:rPr>
              <w:t>、</w:t>
            </w:r>
            <w:proofErr w:type="gramStart"/>
            <w:r>
              <w:rPr>
                <w:rFonts w:ascii="仿宋" w:hAnsi="仿宋" w:cs="FZSSK--GBK1-0" w:hint="eastAsia"/>
                <w:sz w:val="24"/>
                <w:szCs w:val="24"/>
              </w:rPr>
              <w:t>预均化库</w:t>
            </w:r>
            <w:proofErr w:type="gramEnd"/>
            <w:r>
              <w:rPr>
                <w:rFonts w:ascii="仿宋" w:hAnsi="仿宋" w:cs="FZSSK--GBK1-0" w:hint="eastAsia"/>
                <w:sz w:val="24"/>
                <w:szCs w:val="24"/>
              </w:rPr>
              <w:t>等是否设置了消火栓等防火设施</w:t>
            </w:r>
            <w:r>
              <w:rPr>
                <w:rFonts w:ascii="仿宋" w:hAnsi="仿宋" w:cs="E-BZ" w:hint="eastAsia"/>
                <w:sz w:val="24"/>
                <w:szCs w:val="24"/>
              </w:rPr>
              <w:t>。</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t>五、原料破碎设备给料或转运料斗及料槽开口位置</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22.</w:t>
            </w:r>
            <w:r>
              <w:rPr>
                <w:rFonts w:ascii="仿宋" w:hAnsi="仿宋" w:hint="eastAsia"/>
                <w:sz w:val="24"/>
                <w:szCs w:val="24"/>
              </w:rPr>
              <w:t>破碎设备运转过程中是否对清理物料等其他作业行为进行了禁止。</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23.</w:t>
            </w:r>
            <w:r>
              <w:rPr>
                <w:rFonts w:ascii="仿宋" w:hAnsi="仿宋" w:hint="eastAsia"/>
                <w:sz w:val="24"/>
                <w:szCs w:val="24"/>
              </w:rPr>
              <w:t>转运料斗及料槽开口位置是否设置了防护栏。</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t>六、原料</w:t>
            </w:r>
            <w:proofErr w:type="gramStart"/>
            <w:r>
              <w:rPr>
                <w:rFonts w:ascii="仿宋" w:hAnsi="仿宋" w:hint="eastAsia"/>
                <w:sz w:val="24"/>
                <w:szCs w:val="24"/>
              </w:rPr>
              <w:t>磨系统</w:t>
            </w:r>
            <w:proofErr w:type="gramEnd"/>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24.</w:t>
            </w:r>
            <w:r>
              <w:rPr>
                <w:rFonts w:ascii="仿宋" w:hAnsi="仿宋" w:hint="eastAsia"/>
                <w:sz w:val="24"/>
                <w:szCs w:val="24"/>
              </w:rPr>
              <w:t>磨机、选粉机、辊压机等设备是否设置了机旁控制装置，是否设置了</w:t>
            </w:r>
            <w:proofErr w:type="gramStart"/>
            <w:r>
              <w:rPr>
                <w:rFonts w:ascii="仿宋" w:hAnsi="仿宋" w:hint="eastAsia"/>
                <w:sz w:val="24"/>
                <w:szCs w:val="24"/>
              </w:rPr>
              <w:t>开机声</w:t>
            </w:r>
            <w:proofErr w:type="gramEnd"/>
            <w:r>
              <w:rPr>
                <w:rFonts w:ascii="仿宋" w:hAnsi="仿宋" w:hint="eastAsia"/>
                <w:sz w:val="24"/>
                <w:szCs w:val="24"/>
              </w:rPr>
              <w:t>光信号装置。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653"/>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25.</w:t>
            </w:r>
            <w:r>
              <w:rPr>
                <w:rFonts w:ascii="仿宋" w:hAnsi="仿宋" w:hint="eastAsia"/>
                <w:sz w:val="24"/>
                <w:szCs w:val="24"/>
              </w:rPr>
              <w:t>设备及传动装置的旋转部位是否设置了防护栏、防护网、防护罩、护盖等防护装置。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508"/>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26.</w:t>
            </w:r>
            <w:r>
              <w:rPr>
                <w:rFonts w:ascii="仿宋" w:hAnsi="仿宋" w:hint="eastAsia"/>
                <w:sz w:val="24"/>
                <w:szCs w:val="24"/>
              </w:rPr>
              <w:t>进入磨机检修作业是否配备了一氧化碳、氧气浓度检测设备，检修作业前是否进行通风换气。</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27.</w:t>
            </w:r>
            <w:r>
              <w:rPr>
                <w:rFonts w:ascii="仿宋" w:hAnsi="仿宋" w:hint="eastAsia"/>
                <w:sz w:val="24"/>
                <w:szCs w:val="24"/>
              </w:rPr>
              <w:t>人员易接触的表面高温设备是否设置了隔离护栏等防护装置。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lastRenderedPageBreak/>
              <w:t>七、煤粉制备系统</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28.</w:t>
            </w:r>
            <w:r>
              <w:rPr>
                <w:rFonts w:ascii="仿宋" w:hAnsi="仿宋" w:hint="eastAsia"/>
                <w:sz w:val="24"/>
                <w:szCs w:val="24"/>
              </w:rPr>
              <w:t>煤粉制备系统是否设置了防爆阀。</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29.</w:t>
            </w:r>
            <w:proofErr w:type="gramStart"/>
            <w:r>
              <w:rPr>
                <w:rFonts w:ascii="仿宋" w:hAnsi="仿宋" w:hint="eastAsia"/>
                <w:sz w:val="24"/>
                <w:szCs w:val="24"/>
              </w:rPr>
              <w:t>煤磨进出口</w:t>
            </w:r>
            <w:proofErr w:type="gramEnd"/>
            <w:r>
              <w:rPr>
                <w:rFonts w:ascii="仿宋" w:hAnsi="仿宋" w:hint="eastAsia"/>
                <w:sz w:val="24"/>
                <w:szCs w:val="24"/>
              </w:rPr>
              <w:t>是否设置了温度监测装置，煤粉仓、收尘器是否设置温度和一氧化碳监测及自动报警装置。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30.</w:t>
            </w:r>
            <w:r>
              <w:rPr>
                <w:rFonts w:ascii="仿宋" w:hAnsi="仿宋" w:hint="eastAsia"/>
                <w:sz w:val="24"/>
                <w:szCs w:val="24"/>
              </w:rPr>
              <w:t>煤粉制备车间是否设置干粉灭火装置和消防给水装置。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31.</w:t>
            </w:r>
            <w:r>
              <w:rPr>
                <w:rFonts w:ascii="仿宋" w:hAnsi="仿宋" w:hint="eastAsia"/>
                <w:sz w:val="24"/>
                <w:szCs w:val="24"/>
              </w:rPr>
              <w:t>煤粉制备系统所有设备和管道是否进行了可靠接地，煤粉仓、煤粉秤、煤粉除尘器及煤粉管道等易燃易爆的设备、容器、管道是否采取消除静电的措施。</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32.</w:t>
            </w:r>
            <w:proofErr w:type="gramStart"/>
            <w:r>
              <w:rPr>
                <w:rFonts w:ascii="仿宋" w:hAnsi="仿宋" w:hint="eastAsia"/>
                <w:sz w:val="24"/>
                <w:szCs w:val="24"/>
              </w:rPr>
              <w:t>煤磨系统</w:t>
            </w:r>
            <w:proofErr w:type="gramEnd"/>
            <w:r>
              <w:rPr>
                <w:rFonts w:ascii="仿宋" w:hAnsi="仿宋" w:hint="eastAsia"/>
                <w:sz w:val="24"/>
                <w:szCs w:val="24"/>
              </w:rPr>
              <w:t>收尘器是否设置了防燃、防爆、防雷、防静电</w:t>
            </w:r>
            <w:proofErr w:type="gramStart"/>
            <w:r>
              <w:rPr>
                <w:rFonts w:ascii="仿宋" w:hAnsi="仿宋" w:hint="eastAsia"/>
                <w:sz w:val="24"/>
                <w:szCs w:val="24"/>
              </w:rPr>
              <w:t>及防结露</w:t>
            </w:r>
            <w:proofErr w:type="gramEnd"/>
            <w:r>
              <w:rPr>
                <w:rFonts w:ascii="仿宋" w:hAnsi="仿宋" w:hint="eastAsia"/>
                <w:sz w:val="24"/>
                <w:szCs w:val="24"/>
              </w:rPr>
              <w:t>措施，是否设置温度和一氧化碳监测和气体灭火装置。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33.</w:t>
            </w:r>
            <w:r>
              <w:rPr>
                <w:rFonts w:ascii="仿宋" w:hAnsi="仿宋" w:hint="eastAsia"/>
                <w:sz w:val="24"/>
                <w:szCs w:val="24"/>
              </w:rPr>
              <w:t>煤粉仓等系统设备和管道是否封闭，是否有煤粉泄漏或进入新鲜空气等跑冒滴漏现象出现。</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t>八、柴油罐</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34.</w:t>
            </w:r>
            <w:r>
              <w:rPr>
                <w:rFonts w:ascii="仿宋" w:hAnsi="仿宋" w:hint="eastAsia"/>
                <w:sz w:val="24"/>
                <w:szCs w:val="24"/>
              </w:rPr>
              <w:t>储量</w:t>
            </w:r>
            <w:r>
              <w:rPr>
                <w:rFonts w:ascii="仿宋" w:hAnsi="仿宋" w:hint="eastAsia"/>
                <w:sz w:val="24"/>
                <w:szCs w:val="24"/>
              </w:rPr>
              <w:t>5</w:t>
            </w:r>
            <w:r>
              <w:rPr>
                <w:rFonts w:ascii="仿宋" w:hAnsi="仿宋" w:hint="eastAsia"/>
                <w:sz w:val="24"/>
                <w:szCs w:val="24"/>
              </w:rPr>
              <w:t>立方米以下窑头临时点火柴油罐，</w:t>
            </w:r>
            <w:r>
              <w:rPr>
                <w:rFonts w:ascii="仿宋" w:hAnsi="仿宋" w:hint="eastAsia"/>
                <w:sz w:val="24"/>
                <w:szCs w:val="24"/>
              </w:rPr>
              <w:t xml:space="preserve"> </w:t>
            </w:r>
            <w:r>
              <w:rPr>
                <w:rFonts w:ascii="仿宋" w:hAnsi="仿宋" w:hint="eastAsia"/>
                <w:sz w:val="24"/>
                <w:szCs w:val="24"/>
              </w:rPr>
              <w:t>非点火期间是否违规存油。</w:t>
            </w:r>
            <w:r>
              <w:rPr>
                <w:rFonts w:ascii="仿宋" w:hAnsi="仿宋" w:hint="eastAsia"/>
                <w:sz w:val="24"/>
                <w:szCs w:val="24"/>
              </w:rPr>
              <w:t xml:space="preserve"> </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35.</w:t>
            </w:r>
            <w:r>
              <w:rPr>
                <w:rFonts w:ascii="仿宋" w:hAnsi="仿宋" w:hint="eastAsia"/>
                <w:sz w:val="24"/>
                <w:szCs w:val="24"/>
              </w:rPr>
              <w:t>罐区上方是否违规架设电气线路，罐体是否进行了有效接地。</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九、回转窑、预热器、</w:t>
            </w:r>
            <w:proofErr w:type="gramStart"/>
            <w:r>
              <w:rPr>
                <w:rFonts w:ascii="仿宋" w:hAnsi="仿宋" w:hint="eastAsia"/>
                <w:sz w:val="24"/>
                <w:szCs w:val="24"/>
              </w:rPr>
              <w:t>篦冷机</w:t>
            </w:r>
            <w:proofErr w:type="gramEnd"/>
            <w:r>
              <w:rPr>
                <w:rFonts w:ascii="仿宋" w:hAnsi="仿宋" w:hint="eastAsia"/>
                <w:sz w:val="24"/>
                <w:szCs w:val="24"/>
              </w:rPr>
              <w:t>、窑尾烟室等区域</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36.</w:t>
            </w:r>
            <w:r>
              <w:rPr>
                <w:rFonts w:ascii="仿宋" w:hAnsi="仿宋" w:hint="eastAsia"/>
                <w:sz w:val="24"/>
                <w:szCs w:val="24"/>
              </w:rPr>
              <w:t>是否有严格的作业审批程序和专门的作业监护人员。</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lastRenderedPageBreak/>
              <w:t>十、人工清库作业</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37.</w:t>
            </w:r>
            <w:r>
              <w:rPr>
                <w:rFonts w:ascii="仿宋" w:hAnsi="仿宋" w:hint="eastAsia"/>
                <w:sz w:val="24"/>
                <w:szCs w:val="24"/>
              </w:rPr>
              <w:t>水泥工厂筒型储存库人工清库作业是否外包给具备高空作业工程专业承包企业资质的承包方，作业前是否进行风险分析。</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r>
              <w:rPr>
                <w:rFonts w:ascii="仿宋" w:hAnsi="仿宋" w:hint="eastAsia"/>
                <w:sz w:val="24"/>
                <w:szCs w:val="24"/>
              </w:rPr>
              <w:t>重大</w:t>
            </w:r>
          </w:p>
        </w:tc>
      </w:tr>
      <w:tr w:rsidR="00B1340F">
        <w:trPr>
          <w:trHeight w:val="346"/>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38.</w:t>
            </w:r>
            <w:r>
              <w:rPr>
                <w:rFonts w:ascii="仿宋" w:hAnsi="仿宋" w:hint="eastAsia"/>
                <w:sz w:val="24"/>
                <w:szCs w:val="24"/>
              </w:rPr>
              <w:t>进入水泥库内清除库壁结料作业是否系好安全带、安全绳，</w:t>
            </w:r>
            <w:r>
              <w:rPr>
                <w:rFonts w:ascii="仿宋" w:hAnsi="仿宋" w:hint="eastAsia"/>
                <w:sz w:val="24"/>
                <w:szCs w:val="24"/>
              </w:rPr>
              <w:t xml:space="preserve"> </w:t>
            </w:r>
            <w:r>
              <w:rPr>
                <w:rFonts w:ascii="仿宋" w:hAnsi="仿宋" w:hint="eastAsia"/>
                <w:sz w:val="24"/>
                <w:szCs w:val="24"/>
              </w:rPr>
              <w:t>是否对爬梯的牢固度进行可靠确认，是否保持足够照明。</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39.</w:t>
            </w:r>
            <w:r>
              <w:rPr>
                <w:rFonts w:ascii="仿宋" w:hAnsi="仿宋" w:hint="eastAsia"/>
                <w:sz w:val="24"/>
                <w:szCs w:val="24"/>
              </w:rPr>
              <w:t>进入水泥库内清除库壁结料作业监护人员是否有脱岗行为，库内情况外部人员是否掌握。</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十一、筒形储存库主体结构</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40.</w:t>
            </w:r>
            <w:r>
              <w:rPr>
                <w:rFonts w:ascii="仿宋" w:hAnsi="仿宋" w:hint="eastAsia"/>
                <w:sz w:val="24"/>
                <w:szCs w:val="24"/>
              </w:rPr>
              <w:t>筒型储库是否出现较大裂缝、钢筋或受力杆件断裂、严重变形等情况，结构主体是否</w:t>
            </w:r>
            <w:proofErr w:type="gramStart"/>
            <w:r>
              <w:rPr>
                <w:rFonts w:ascii="仿宋" w:hAnsi="仿宋" w:hint="eastAsia"/>
                <w:sz w:val="24"/>
                <w:szCs w:val="24"/>
              </w:rPr>
              <w:t>有倾</w:t>
            </w:r>
            <w:proofErr w:type="gramEnd"/>
            <w:r>
              <w:rPr>
                <w:rFonts w:ascii="仿宋" w:hAnsi="仿宋" w:hint="eastAsia"/>
                <w:sz w:val="24"/>
                <w:szCs w:val="24"/>
              </w:rPr>
              <w:t>斜现象。</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restart"/>
            <w:vAlign w:val="center"/>
          </w:tcPr>
          <w:p w:rsidR="00B1340F" w:rsidRDefault="00B1340F">
            <w:pPr>
              <w:spacing w:line="400" w:lineRule="exact"/>
              <w:rPr>
                <w:rFonts w:ascii="仿宋" w:hAnsi="仿宋"/>
                <w:sz w:val="24"/>
                <w:szCs w:val="24"/>
              </w:rPr>
            </w:pPr>
            <w:r>
              <w:rPr>
                <w:rFonts w:ascii="仿宋" w:hAnsi="仿宋" w:hint="eastAsia"/>
                <w:sz w:val="24"/>
                <w:szCs w:val="24"/>
              </w:rPr>
              <w:t>十二、料斗进料口、库顶人孔门及车间内的孔洞部位</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41.</w:t>
            </w:r>
            <w:r>
              <w:rPr>
                <w:rFonts w:ascii="仿宋" w:hAnsi="仿宋" w:hint="eastAsia"/>
                <w:sz w:val="24"/>
                <w:szCs w:val="24"/>
              </w:rPr>
              <w:t>易发生人员跌落的料斗进料口是否设置了防止人员跌落的篦子板；篦子板是否有磨损、孔洞大小是否合适。</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Merge/>
            <w:vAlign w:val="center"/>
          </w:tcPr>
          <w:p w:rsidR="00B1340F" w:rsidRDefault="00B1340F">
            <w:pPr>
              <w:spacing w:line="400" w:lineRule="exact"/>
              <w:rPr>
                <w:rFonts w:ascii="仿宋" w:hAnsi="仿宋"/>
                <w:sz w:val="24"/>
                <w:szCs w:val="24"/>
              </w:rPr>
            </w:pP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42.</w:t>
            </w:r>
            <w:r>
              <w:rPr>
                <w:rFonts w:ascii="仿宋" w:hAnsi="仿宋" w:hint="eastAsia"/>
                <w:sz w:val="24"/>
                <w:szCs w:val="24"/>
              </w:rPr>
              <w:t>库顶人孔门是否锁紧。车间内的孔洞是否设置了防护栏或盖板。</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十三、余热发电锅炉</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43.</w:t>
            </w:r>
            <w:r>
              <w:rPr>
                <w:rFonts w:ascii="仿宋" w:hAnsi="仿宋" w:hint="eastAsia"/>
                <w:sz w:val="24"/>
                <w:szCs w:val="24"/>
              </w:rPr>
              <w:t>安全阀、水位表、压力表、报警和</w:t>
            </w:r>
            <w:proofErr w:type="gramStart"/>
            <w:r>
              <w:rPr>
                <w:rFonts w:ascii="仿宋" w:hAnsi="仿宋" w:hint="eastAsia"/>
                <w:sz w:val="24"/>
                <w:szCs w:val="24"/>
              </w:rPr>
              <w:t>联锁</w:t>
            </w:r>
            <w:proofErr w:type="gramEnd"/>
            <w:r>
              <w:rPr>
                <w:rFonts w:ascii="仿宋" w:hAnsi="仿宋" w:hint="eastAsia"/>
                <w:sz w:val="24"/>
                <w:szCs w:val="24"/>
              </w:rPr>
              <w:t>保护装置等是否有损坏。</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十四、脱硝</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44.</w:t>
            </w:r>
            <w:r>
              <w:rPr>
                <w:rFonts w:ascii="仿宋" w:hAnsi="仿宋" w:hint="eastAsia"/>
                <w:sz w:val="24"/>
                <w:szCs w:val="24"/>
              </w:rPr>
              <w:t>脱硝系统氨水储罐是否有专人进行管理。是否设置了氨气浓度报警系统、防泄漏装置和防静电系统。</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rsidTr="00293648">
        <w:trPr>
          <w:trHeight w:val="458"/>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十五、协同处置</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45.</w:t>
            </w:r>
            <w:r>
              <w:rPr>
                <w:rFonts w:ascii="仿宋" w:hAnsi="仿宋" w:hint="eastAsia"/>
                <w:sz w:val="24"/>
                <w:szCs w:val="24"/>
              </w:rPr>
              <w:t>预处理破碎仓和混合搅拌</w:t>
            </w:r>
            <w:proofErr w:type="gramStart"/>
            <w:r>
              <w:rPr>
                <w:rFonts w:ascii="仿宋" w:hAnsi="仿宋" w:hint="eastAsia"/>
                <w:sz w:val="24"/>
                <w:szCs w:val="24"/>
              </w:rPr>
              <w:t>仓是否</w:t>
            </w:r>
            <w:proofErr w:type="gramEnd"/>
            <w:r>
              <w:rPr>
                <w:rFonts w:ascii="仿宋" w:hAnsi="仿宋" w:hint="eastAsia"/>
                <w:sz w:val="24"/>
                <w:szCs w:val="24"/>
              </w:rPr>
              <w:t>配备了防火防爆装置。</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809" w:type="dxa"/>
            <w:vAlign w:val="center"/>
          </w:tcPr>
          <w:p w:rsidR="00B1340F" w:rsidRDefault="00B1340F">
            <w:pPr>
              <w:spacing w:line="400" w:lineRule="exact"/>
              <w:rPr>
                <w:rFonts w:ascii="仿宋" w:hAnsi="仿宋"/>
                <w:sz w:val="24"/>
                <w:szCs w:val="24"/>
              </w:rPr>
            </w:pPr>
            <w:r>
              <w:rPr>
                <w:rFonts w:ascii="仿宋" w:hAnsi="仿宋" w:hint="eastAsia"/>
                <w:sz w:val="24"/>
                <w:szCs w:val="24"/>
              </w:rPr>
              <w:t>十六、带式输送机</w:t>
            </w:r>
          </w:p>
        </w:tc>
        <w:tc>
          <w:tcPr>
            <w:tcW w:w="8042" w:type="dxa"/>
            <w:vAlign w:val="center"/>
          </w:tcPr>
          <w:p w:rsidR="00B1340F" w:rsidRDefault="00B1340F">
            <w:pPr>
              <w:spacing w:line="400" w:lineRule="exact"/>
              <w:rPr>
                <w:rFonts w:ascii="仿宋" w:hAnsi="仿宋"/>
                <w:sz w:val="24"/>
                <w:szCs w:val="24"/>
              </w:rPr>
            </w:pPr>
            <w:r>
              <w:rPr>
                <w:rFonts w:ascii="仿宋" w:hAnsi="仿宋" w:hint="eastAsia"/>
                <w:sz w:val="24"/>
                <w:szCs w:val="24"/>
              </w:rPr>
              <w:t>46.</w:t>
            </w:r>
            <w:r>
              <w:rPr>
                <w:rFonts w:ascii="仿宋" w:hAnsi="仿宋" w:hint="eastAsia"/>
                <w:sz w:val="24"/>
                <w:szCs w:val="24"/>
              </w:rPr>
              <w:t>带式输送机头部与尾部是否设置了防护罩或隔离栏及安全联锁装置。人员经常通过部位是否设置跨越通道。</w:t>
            </w:r>
          </w:p>
        </w:tc>
        <w:tc>
          <w:tcPr>
            <w:tcW w:w="3614" w:type="dxa"/>
            <w:vAlign w:val="center"/>
          </w:tcPr>
          <w:p w:rsidR="00B1340F" w:rsidRDefault="00B1340F">
            <w:pPr>
              <w:spacing w:line="400" w:lineRule="exact"/>
              <w:rPr>
                <w:rFonts w:ascii="仿宋" w:hAnsi="仿宋"/>
                <w:sz w:val="24"/>
                <w:szCs w:val="24"/>
              </w:rPr>
            </w:pPr>
          </w:p>
        </w:tc>
        <w:tc>
          <w:tcPr>
            <w:tcW w:w="1560" w:type="dxa"/>
            <w:vAlign w:val="center"/>
          </w:tcPr>
          <w:p w:rsidR="00B1340F" w:rsidRDefault="00B1340F">
            <w:pPr>
              <w:spacing w:line="400" w:lineRule="exact"/>
              <w:jc w:val="center"/>
              <w:rPr>
                <w:rFonts w:ascii="仿宋" w:hAnsi="仿宋"/>
                <w:sz w:val="24"/>
                <w:szCs w:val="24"/>
              </w:rPr>
            </w:pPr>
          </w:p>
        </w:tc>
      </w:tr>
      <w:tr w:rsidR="00B1340F">
        <w:trPr>
          <w:trHeight w:val="705"/>
          <w:jc w:val="center"/>
        </w:trPr>
        <w:tc>
          <w:tcPr>
            <w:tcW w:w="15025" w:type="dxa"/>
            <w:gridSpan w:val="4"/>
            <w:vAlign w:val="center"/>
          </w:tcPr>
          <w:p w:rsidR="00B1340F" w:rsidRDefault="00B1340F">
            <w:pPr>
              <w:spacing w:line="400" w:lineRule="exact"/>
              <w:rPr>
                <w:rFonts w:ascii="仿宋" w:hAnsi="仿宋"/>
                <w:sz w:val="24"/>
                <w:szCs w:val="24"/>
              </w:rPr>
            </w:pPr>
            <w:r>
              <w:rPr>
                <w:rFonts w:ascii="仿宋" w:hAnsi="仿宋" w:hint="eastAsia"/>
                <w:sz w:val="24"/>
                <w:szCs w:val="24"/>
              </w:rPr>
              <w:t>是否存在其他严重安全问题（可另附页）：</w:t>
            </w:r>
          </w:p>
        </w:tc>
      </w:tr>
    </w:tbl>
    <w:p w:rsidR="00B1340F" w:rsidRDefault="00B1340F" w:rsidP="0013045F">
      <w:pPr>
        <w:rPr>
          <w:rFonts w:ascii="仿宋_GB2312" w:eastAsia="仿宋_GB2312"/>
          <w:color w:val="000000"/>
          <w:szCs w:val="32"/>
        </w:rPr>
      </w:pPr>
    </w:p>
    <w:sectPr w:rsidR="00B1340F" w:rsidSect="0013045F">
      <w:footerReference w:type="default" r:id="rId6"/>
      <w:pgSz w:w="16838" w:h="11906" w:orient="landscape"/>
      <w:pgMar w:top="1474" w:right="1984" w:bottom="1587" w:left="2098" w:header="851" w:footer="1587" w:gutter="0"/>
      <w:pgNumType w:fmt="numberInDash"/>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595" w:rsidRDefault="00DB0595">
      <w:r>
        <w:separator/>
      </w:r>
    </w:p>
  </w:endnote>
  <w:endnote w:type="continuationSeparator" w:id="0">
    <w:p w:rsidR="00DB0595" w:rsidRDefault="00DB0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ZKTK--GBK1-0">
    <w:altName w:val="方正舒体"/>
    <w:charset w:val="86"/>
    <w:family w:val="auto"/>
    <w:pitch w:val="default"/>
    <w:sig w:usb0="00000000" w:usb1="00000000" w:usb2="00000010" w:usb3="00000000" w:csb0="00040000" w:csb1="00000000"/>
  </w:font>
  <w:font w:name="FZSSK--GBK1-0">
    <w:altName w:val="方正舒体"/>
    <w:charset w:val="86"/>
    <w:family w:val="auto"/>
    <w:pitch w:val="default"/>
    <w:sig w:usb0="00000000" w:usb1="00000000" w:usb2="00000010" w:usb3="00000000" w:csb0="00040000" w:csb1="00000000"/>
  </w:font>
  <w:font w:name="E-BZ">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0F" w:rsidRDefault="00265DED">
    <w:pPr>
      <w:pStyle w:val="a8"/>
      <w:ind w:right="360" w:firstLine="360"/>
    </w:pPr>
    <w:r>
      <w:pict>
        <v:shapetype id="_x0000_t202" coordsize="21600,21600" o:spt="202" path="m,l,21600r21600,l21600,xe">
          <v:stroke joinstyle="miter"/>
          <v:path gradientshapeok="t" o:connecttype="rect"/>
        </v:shapetype>
        <v:shape id="文本框 4" o:spid="_x0000_s2052" type="#_x0000_t202" style="position:absolute;left:0;text-align:left;margin-left:312pt;margin-top:0;width:2in;height:2in;z-index:251658240;mso-wrap-style:none;mso-position-horizontal:outside;mso-position-horizontal-relative:margin" filled="f" stroked="f">
          <v:fill o:detectmouseclick="t"/>
          <v:textbox style="mso-fit-shape-to-text:t" inset="0,0,0,0">
            <w:txbxContent>
              <w:p w:rsidR="00B1340F" w:rsidRDefault="00265DED">
                <w:pPr>
                  <w:pStyle w:val="a8"/>
                </w:pPr>
                <w:fldSimple w:instr=" PAGE  \* MERGEFORMAT ">
                  <w:r w:rsidR="0013045F">
                    <w:rPr>
                      <w:noProof/>
                    </w:rPr>
                    <w:t>- 3 -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595" w:rsidRDefault="00DB0595">
      <w:r>
        <w:separator/>
      </w:r>
    </w:p>
  </w:footnote>
  <w:footnote w:type="continuationSeparator" w:id="0">
    <w:p w:rsidR="00DB0595" w:rsidRDefault="00DB0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95B35"/>
    <w:rsid w:val="000A75FF"/>
    <w:rsid w:val="000C4351"/>
    <w:rsid w:val="000E00B6"/>
    <w:rsid w:val="000E0675"/>
    <w:rsid w:val="00102C51"/>
    <w:rsid w:val="00103CAF"/>
    <w:rsid w:val="001121DD"/>
    <w:rsid w:val="00113F9B"/>
    <w:rsid w:val="0013045F"/>
    <w:rsid w:val="00132D84"/>
    <w:rsid w:val="00171715"/>
    <w:rsid w:val="00174CD4"/>
    <w:rsid w:val="00174EE4"/>
    <w:rsid w:val="001807F9"/>
    <w:rsid w:val="00181C96"/>
    <w:rsid w:val="0020626D"/>
    <w:rsid w:val="00214CD8"/>
    <w:rsid w:val="00217443"/>
    <w:rsid w:val="00254EB6"/>
    <w:rsid w:val="00265DED"/>
    <w:rsid w:val="00266B4D"/>
    <w:rsid w:val="0027508E"/>
    <w:rsid w:val="002805A9"/>
    <w:rsid w:val="002830FD"/>
    <w:rsid w:val="00293648"/>
    <w:rsid w:val="00295EB1"/>
    <w:rsid w:val="002B257A"/>
    <w:rsid w:val="002B4596"/>
    <w:rsid w:val="002B5D0E"/>
    <w:rsid w:val="002C6A02"/>
    <w:rsid w:val="002E069D"/>
    <w:rsid w:val="00323B4F"/>
    <w:rsid w:val="00334D1A"/>
    <w:rsid w:val="00344D6A"/>
    <w:rsid w:val="003471B5"/>
    <w:rsid w:val="00355B30"/>
    <w:rsid w:val="00360FDE"/>
    <w:rsid w:val="003712F6"/>
    <w:rsid w:val="00371CE5"/>
    <w:rsid w:val="00371D2F"/>
    <w:rsid w:val="003772E5"/>
    <w:rsid w:val="00384B13"/>
    <w:rsid w:val="00385755"/>
    <w:rsid w:val="003A3318"/>
    <w:rsid w:val="003B06B9"/>
    <w:rsid w:val="003D7BFB"/>
    <w:rsid w:val="003F30BE"/>
    <w:rsid w:val="00401CF5"/>
    <w:rsid w:val="00406D22"/>
    <w:rsid w:val="00411F66"/>
    <w:rsid w:val="004232F3"/>
    <w:rsid w:val="004249FB"/>
    <w:rsid w:val="004359C0"/>
    <w:rsid w:val="004413CA"/>
    <w:rsid w:val="00441EDC"/>
    <w:rsid w:val="00443210"/>
    <w:rsid w:val="00445E79"/>
    <w:rsid w:val="004535D7"/>
    <w:rsid w:val="00464056"/>
    <w:rsid w:val="004645D5"/>
    <w:rsid w:val="00474BF5"/>
    <w:rsid w:val="0048327B"/>
    <w:rsid w:val="00487E6E"/>
    <w:rsid w:val="00497CA0"/>
    <w:rsid w:val="004A07CC"/>
    <w:rsid w:val="004A16EE"/>
    <w:rsid w:val="004A39ED"/>
    <w:rsid w:val="004C36AF"/>
    <w:rsid w:val="004F761C"/>
    <w:rsid w:val="00502166"/>
    <w:rsid w:val="00525177"/>
    <w:rsid w:val="005279EE"/>
    <w:rsid w:val="00533196"/>
    <w:rsid w:val="00536B34"/>
    <w:rsid w:val="005379E3"/>
    <w:rsid w:val="00583D2D"/>
    <w:rsid w:val="00597836"/>
    <w:rsid w:val="00597D28"/>
    <w:rsid w:val="005A30DD"/>
    <w:rsid w:val="005A442B"/>
    <w:rsid w:val="005A51DC"/>
    <w:rsid w:val="005F61E5"/>
    <w:rsid w:val="0060598E"/>
    <w:rsid w:val="00615254"/>
    <w:rsid w:val="00625E2E"/>
    <w:rsid w:val="006625EA"/>
    <w:rsid w:val="00662758"/>
    <w:rsid w:val="0066753F"/>
    <w:rsid w:val="00683590"/>
    <w:rsid w:val="0068480B"/>
    <w:rsid w:val="006946D6"/>
    <w:rsid w:val="00694DD1"/>
    <w:rsid w:val="006A1CBC"/>
    <w:rsid w:val="006A5823"/>
    <w:rsid w:val="006B261B"/>
    <w:rsid w:val="006B342F"/>
    <w:rsid w:val="006B5583"/>
    <w:rsid w:val="006C1503"/>
    <w:rsid w:val="006C53A4"/>
    <w:rsid w:val="006C6933"/>
    <w:rsid w:val="006C7F88"/>
    <w:rsid w:val="006E06A7"/>
    <w:rsid w:val="006E49AC"/>
    <w:rsid w:val="007022FD"/>
    <w:rsid w:val="0072718C"/>
    <w:rsid w:val="00735757"/>
    <w:rsid w:val="007505C4"/>
    <w:rsid w:val="00756452"/>
    <w:rsid w:val="0077327A"/>
    <w:rsid w:val="007941B0"/>
    <w:rsid w:val="007962AB"/>
    <w:rsid w:val="0079739E"/>
    <w:rsid w:val="007A6C17"/>
    <w:rsid w:val="007B5F5C"/>
    <w:rsid w:val="007D27D9"/>
    <w:rsid w:val="007E0EAD"/>
    <w:rsid w:val="007F2042"/>
    <w:rsid w:val="007F69DD"/>
    <w:rsid w:val="00831B0E"/>
    <w:rsid w:val="00836A9D"/>
    <w:rsid w:val="008377EC"/>
    <w:rsid w:val="008479BA"/>
    <w:rsid w:val="008604F3"/>
    <w:rsid w:val="008617B2"/>
    <w:rsid w:val="00880C72"/>
    <w:rsid w:val="008854CE"/>
    <w:rsid w:val="008964B1"/>
    <w:rsid w:val="008A090B"/>
    <w:rsid w:val="008A71FB"/>
    <w:rsid w:val="008B2586"/>
    <w:rsid w:val="008C47A9"/>
    <w:rsid w:val="008C5A68"/>
    <w:rsid w:val="008D5775"/>
    <w:rsid w:val="008F45AF"/>
    <w:rsid w:val="008F6A4F"/>
    <w:rsid w:val="009025A3"/>
    <w:rsid w:val="009116CE"/>
    <w:rsid w:val="00921E23"/>
    <w:rsid w:val="00962A18"/>
    <w:rsid w:val="009A1E03"/>
    <w:rsid w:val="009A39ED"/>
    <w:rsid w:val="009A7260"/>
    <w:rsid w:val="009F086F"/>
    <w:rsid w:val="009F6E24"/>
    <w:rsid w:val="00A04A85"/>
    <w:rsid w:val="00A241E8"/>
    <w:rsid w:val="00A524E6"/>
    <w:rsid w:val="00A55ACA"/>
    <w:rsid w:val="00A609B8"/>
    <w:rsid w:val="00A82004"/>
    <w:rsid w:val="00A9069D"/>
    <w:rsid w:val="00A92E04"/>
    <w:rsid w:val="00AA09B0"/>
    <w:rsid w:val="00AB4854"/>
    <w:rsid w:val="00AC3F7C"/>
    <w:rsid w:val="00AD1ED6"/>
    <w:rsid w:val="00B1340F"/>
    <w:rsid w:val="00B15F99"/>
    <w:rsid w:val="00B21885"/>
    <w:rsid w:val="00B31986"/>
    <w:rsid w:val="00B377CD"/>
    <w:rsid w:val="00B47892"/>
    <w:rsid w:val="00B54DBB"/>
    <w:rsid w:val="00B66D93"/>
    <w:rsid w:val="00B70E74"/>
    <w:rsid w:val="00B85C47"/>
    <w:rsid w:val="00B93D9E"/>
    <w:rsid w:val="00B94199"/>
    <w:rsid w:val="00BB025A"/>
    <w:rsid w:val="00BC12DA"/>
    <w:rsid w:val="00BC1705"/>
    <w:rsid w:val="00BC1BE1"/>
    <w:rsid w:val="00BC319D"/>
    <w:rsid w:val="00BC79C7"/>
    <w:rsid w:val="00BF45F9"/>
    <w:rsid w:val="00C044D3"/>
    <w:rsid w:val="00C109EC"/>
    <w:rsid w:val="00C31FC2"/>
    <w:rsid w:val="00C36879"/>
    <w:rsid w:val="00C56506"/>
    <w:rsid w:val="00C76089"/>
    <w:rsid w:val="00C77ED5"/>
    <w:rsid w:val="00C80E1A"/>
    <w:rsid w:val="00C83C4F"/>
    <w:rsid w:val="00C91088"/>
    <w:rsid w:val="00CA1E51"/>
    <w:rsid w:val="00CA258A"/>
    <w:rsid w:val="00CB27E4"/>
    <w:rsid w:val="00CC605A"/>
    <w:rsid w:val="00CD7AA4"/>
    <w:rsid w:val="00CF3EB3"/>
    <w:rsid w:val="00CF4C1C"/>
    <w:rsid w:val="00D15C30"/>
    <w:rsid w:val="00D258F4"/>
    <w:rsid w:val="00D37A99"/>
    <w:rsid w:val="00D405C9"/>
    <w:rsid w:val="00D61AF3"/>
    <w:rsid w:val="00D849E0"/>
    <w:rsid w:val="00D974CC"/>
    <w:rsid w:val="00DA3881"/>
    <w:rsid w:val="00DB0595"/>
    <w:rsid w:val="00DD4F58"/>
    <w:rsid w:val="00DF2F66"/>
    <w:rsid w:val="00E774C6"/>
    <w:rsid w:val="00E8449F"/>
    <w:rsid w:val="00E86AD0"/>
    <w:rsid w:val="00EA0590"/>
    <w:rsid w:val="00EB6157"/>
    <w:rsid w:val="00EB7B88"/>
    <w:rsid w:val="00EC1DF4"/>
    <w:rsid w:val="00EC6204"/>
    <w:rsid w:val="00EE1FEA"/>
    <w:rsid w:val="00EE6726"/>
    <w:rsid w:val="00EF44E1"/>
    <w:rsid w:val="00F02C59"/>
    <w:rsid w:val="00F3281C"/>
    <w:rsid w:val="00F331B6"/>
    <w:rsid w:val="00F3321C"/>
    <w:rsid w:val="00F41DFD"/>
    <w:rsid w:val="00F4507E"/>
    <w:rsid w:val="00F51F0A"/>
    <w:rsid w:val="00F564E7"/>
    <w:rsid w:val="00F64F7A"/>
    <w:rsid w:val="00F97477"/>
    <w:rsid w:val="00FD07DE"/>
    <w:rsid w:val="00FD4095"/>
    <w:rsid w:val="00FF0234"/>
    <w:rsid w:val="00FF46FC"/>
    <w:rsid w:val="09EA0800"/>
    <w:rsid w:val="0E460C08"/>
    <w:rsid w:val="1FA57FCA"/>
    <w:rsid w:val="22DE4545"/>
    <w:rsid w:val="2B6A2818"/>
    <w:rsid w:val="2BA12930"/>
    <w:rsid w:val="309F435D"/>
    <w:rsid w:val="379D04CE"/>
    <w:rsid w:val="44E31FED"/>
    <w:rsid w:val="48C07093"/>
    <w:rsid w:val="4A34376D"/>
    <w:rsid w:val="51EB1D81"/>
    <w:rsid w:val="52327605"/>
    <w:rsid w:val="5E115341"/>
    <w:rsid w:val="6F6C32E8"/>
    <w:rsid w:val="74BB05F5"/>
    <w:rsid w:val="754E134C"/>
    <w:rsid w:val="79B72FD8"/>
    <w:rsid w:val="7E4A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3EB3"/>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F3EB3"/>
  </w:style>
  <w:style w:type="character" w:styleId="a4">
    <w:name w:val="Strong"/>
    <w:basedOn w:val="a0"/>
    <w:qFormat/>
    <w:rsid w:val="00CF3EB3"/>
    <w:rPr>
      <w:b/>
    </w:rPr>
  </w:style>
  <w:style w:type="character" w:styleId="a5">
    <w:name w:val="Hyperlink"/>
    <w:basedOn w:val="a0"/>
    <w:qFormat/>
    <w:rsid w:val="00CF3EB3"/>
    <w:rPr>
      <w:color w:val="2B2B2B"/>
      <w:u w:val="none"/>
    </w:rPr>
  </w:style>
  <w:style w:type="character" w:customStyle="1" w:styleId="Char">
    <w:name w:val="页眉 Char"/>
    <w:link w:val="a6"/>
    <w:rsid w:val="00CF3EB3"/>
    <w:rPr>
      <w:rFonts w:eastAsia="方正仿宋简体"/>
      <w:kern w:val="2"/>
      <w:sz w:val="18"/>
      <w:szCs w:val="18"/>
    </w:rPr>
  </w:style>
  <w:style w:type="paragraph" w:styleId="a6">
    <w:name w:val="header"/>
    <w:basedOn w:val="a"/>
    <w:link w:val="Char"/>
    <w:rsid w:val="00CF3EB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F3EB3"/>
    <w:pPr>
      <w:widowControl/>
      <w:spacing w:before="100" w:beforeAutospacing="1" w:after="100" w:afterAutospacing="1"/>
      <w:jc w:val="left"/>
    </w:pPr>
    <w:rPr>
      <w:rFonts w:ascii="宋体" w:eastAsia="宋体" w:hAnsi="宋体" w:cs="宋体"/>
      <w:kern w:val="0"/>
      <w:sz w:val="24"/>
      <w:szCs w:val="24"/>
    </w:rPr>
  </w:style>
  <w:style w:type="paragraph" w:styleId="a8">
    <w:name w:val="footer"/>
    <w:basedOn w:val="a"/>
    <w:qFormat/>
    <w:rsid w:val="00CF3EB3"/>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354</Words>
  <Characters>2020</Characters>
  <Application>Microsoft Office Word</Application>
  <DocSecurity>0</DocSecurity>
  <Lines>16</Lines>
  <Paragraphs>4</Paragraphs>
  <ScaleCrop>false</ScaleCrop>
  <Company>Microsoft</Company>
  <LinksUpToDate>false</LinksUpToDate>
  <CharactersWithSpaces>2370</CharactersWithSpaces>
  <SharedDoc>false</SharedDoc>
  <HLinks>
    <vt:vector size="30" baseType="variant">
      <vt:variant>
        <vt:i4>6815786</vt:i4>
      </vt:variant>
      <vt:variant>
        <vt:i4>12</vt:i4>
      </vt:variant>
      <vt:variant>
        <vt:i4>0</vt:i4>
      </vt:variant>
      <vt:variant>
        <vt:i4>5</vt:i4>
      </vt:variant>
      <vt:variant>
        <vt:lpwstr>http://www.snsafety.gov.cn/upload/CMSsxaj/201807/20180702nx94xwp7u4.doc</vt:lpwstr>
      </vt:variant>
      <vt:variant>
        <vt:lpwstr/>
      </vt:variant>
      <vt:variant>
        <vt:i4>2687024</vt:i4>
      </vt:variant>
      <vt:variant>
        <vt:i4>9</vt:i4>
      </vt:variant>
      <vt:variant>
        <vt:i4>0</vt:i4>
      </vt:variant>
      <vt:variant>
        <vt:i4>5</vt:i4>
      </vt:variant>
      <vt:variant>
        <vt:lpwstr>http://www.snsafety.gov.cn/upload/CMSsxaj/201807/201807022bsb8za0sh.doc</vt:lpwstr>
      </vt:variant>
      <vt:variant>
        <vt:lpwstr/>
      </vt:variant>
      <vt:variant>
        <vt:i4>3276905</vt:i4>
      </vt:variant>
      <vt:variant>
        <vt:i4>6</vt:i4>
      </vt:variant>
      <vt:variant>
        <vt:i4>0</vt:i4>
      </vt:variant>
      <vt:variant>
        <vt:i4>5</vt:i4>
      </vt:variant>
      <vt:variant>
        <vt:lpwstr>http://www.snsafety.gov.cn/upload/CMSsxaj/201807/20180702nmmv2j0eqo.doc</vt:lpwstr>
      </vt:variant>
      <vt:variant>
        <vt:lpwstr/>
      </vt:variant>
      <vt:variant>
        <vt:i4>2621496</vt:i4>
      </vt:variant>
      <vt:variant>
        <vt:i4>3</vt:i4>
      </vt:variant>
      <vt:variant>
        <vt:i4>0</vt:i4>
      </vt:variant>
      <vt:variant>
        <vt:i4>5</vt:i4>
      </vt:variant>
      <vt:variant>
        <vt:lpwstr>http://www.snsafety.gov.cn/upload/CMSsxaj/201807/20180702u3s17biz20.doc</vt:lpwstr>
      </vt:variant>
      <vt:variant>
        <vt:lpwstr/>
      </vt:variant>
      <vt:variant>
        <vt:i4>7209081</vt:i4>
      </vt:variant>
      <vt:variant>
        <vt:i4>0</vt:i4>
      </vt:variant>
      <vt:variant>
        <vt:i4>0</vt:i4>
      </vt:variant>
      <vt:variant>
        <vt:i4>5</vt:i4>
      </vt:variant>
      <vt:variant>
        <vt:lpwstr>http://www.snsafety.gov.cn/upload/CMSsxaj/201807/20180702flin0kz5i7.doc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2018-03-20T06:43:00Z</cp:lastPrinted>
  <dcterms:created xsi:type="dcterms:W3CDTF">2018-07-31T08:17:00Z</dcterms:created>
  <dcterms:modified xsi:type="dcterms:W3CDTF">2018-07-31T08:19:00Z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