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5E6" w:rsidRPr="00EB35E6" w:rsidRDefault="00EB35E6" w:rsidP="00EB35E6">
      <w:pPr>
        <w:autoSpaceDE w:val="0"/>
        <w:autoSpaceDN w:val="0"/>
        <w:adjustRightInd w:val="0"/>
        <w:snapToGrid w:val="0"/>
        <w:spacing w:line="560" w:lineRule="exact"/>
        <w:rPr>
          <w:rFonts w:ascii="黑体" w:eastAsia="黑体" w:hAnsi="黑体" w:cs="仿宋_GB2312"/>
          <w:bCs/>
          <w:kern w:val="0"/>
          <w:sz w:val="21"/>
          <w:szCs w:val="32"/>
        </w:rPr>
      </w:pPr>
      <w:r w:rsidRPr="00EB35E6">
        <w:rPr>
          <w:rFonts w:ascii="黑体" w:eastAsia="黑体" w:hAnsi="黑体" w:cs="仿宋_GB2312" w:hint="eastAsia"/>
          <w:bCs/>
          <w:kern w:val="0"/>
          <w:sz w:val="28"/>
          <w:szCs w:val="44"/>
          <w:lang w:val="zh-CN"/>
        </w:rPr>
        <w:t>附件</w:t>
      </w:r>
      <w:r w:rsidRPr="00EB35E6">
        <w:rPr>
          <w:rFonts w:ascii="黑体" w:eastAsia="黑体" w:hAnsi="黑体" w:cs="仿宋_GB2312" w:hint="eastAsia"/>
          <w:bCs/>
          <w:kern w:val="0"/>
          <w:sz w:val="28"/>
          <w:szCs w:val="44"/>
        </w:rPr>
        <w:t>6</w:t>
      </w:r>
      <w:r w:rsidRPr="00EB35E6">
        <w:rPr>
          <w:rFonts w:ascii="黑体" w:eastAsia="黑体" w:hAnsi="黑体" w:cs="仿宋_GB2312" w:hint="eastAsia"/>
          <w:bCs/>
          <w:kern w:val="0"/>
          <w:sz w:val="21"/>
          <w:szCs w:val="32"/>
        </w:rPr>
        <w:t xml:space="preserve">     </w:t>
      </w:r>
    </w:p>
    <w:p w:rsidR="00EB35E6" w:rsidRPr="00EB35E6" w:rsidRDefault="00EB35E6" w:rsidP="00EB35E6">
      <w:pPr>
        <w:autoSpaceDE w:val="0"/>
        <w:autoSpaceDN w:val="0"/>
        <w:adjustRightInd w:val="0"/>
        <w:snapToGrid w:val="0"/>
        <w:spacing w:line="560" w:lineRule="exact"/>
        <w:jc w:val="center"/>
        <w:rPr>
          <w:rFonts w:ascii="方正小标宋简体" w:eastAsia="方正小标宋简体" w:hAnsi="仿宋_GB2312" w:cs="仿宋_GB2312"/>
          <w:bCs/>
          <w:kern w:val="0"/>
          <w:sz w:val="36"/>
          <w:szCs w:val="44"/>
          <w:lang w:val="zh-CN"/>
        </w:rPr>
      </w:pPr>
      <w:r w:rsidRPr="00EB35E6">
        <w:rPr>
          <w:rFonts w:ascii="方正小标宋简体" w:eastAsia="方正小标宋简体" w:hAnsi="仿宋_GB2312" w:cs="仿宋_GB2312" w:hint="eastAsia"/>
          <w:bCs/>
          <w:kern w:val="0"/>
          <w:sz w:val="36"/>
          <w:szCs w:val="44"/>
          <w:lang w:val="zh-CN"/>
        </w:rPr>
        <w:t>烟花爆竹（零售）单位现场检查表（检查时间：   年  月  日）</w:t>
      </w:r>
    </w:p>
    <w:tbl>
      <w:tblPr>
        <w:tblW w:w="15157" w:type="dxa"/>
        <w:jc w:val="center"/>
        <w:tblInd w:w="-850" w:type="dxa"/>
        <w:tblLayout w:type="fixed"/>
        <w:tblLook w:val="04A0"/>
      </w:tblPr>
      <w:tblGrid>
        <w:gridCol w:w="674"/>
        <w:gridCol w:w="1277"/>
        <w:gridCol w:w="5582"/>
        <w:gridCol w:w="1425"/>
        <w:gridCol w:w="1866"/>
        <w:gridCol w:w="1524"/>
        <w:gridCol w:w="245"/>
        <w:gridCol w:w="884"/>
        <w:gridCol w:w="1680"/>
      </w:tblGrid>
      <w:tr w:rsidR="00EB35E6" w:rsidRPr="00EB35E6" w:rsidTr="005619B5">
        <w:trPr>
          <w:trHeight w:val="640"/>
          <w:jc w:val="center"/>
        </w:trPr>
        <w:tc>
          <w:tcPr>
            <w:tcW w:w="195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企</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业</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名</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称</w:t>
            </w:r>
          </w:p>
        </w:tc>
        <w:tc>
          <w:tcPr>
            <w:tcW w:w="558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c>
          <w:tcPr>
            <w:tcW w:w="14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企业地址</w:t>
            </w:r>
          </w:p>
        </w:tc>
        <w:tc>
          <w:tcPr>
            <w:tcW w:w="186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c>
          <w:tcPr>
            <w:tcW w:w="176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企业负责人签字</w:t>
            </w:r>
          </w:p>
        </w:tc>
        <w:tc>
          <w:tcPr>
            <w:tcW w:w="256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r>
      <w:tr w:rsidR="00EB35E6" w:rsidRPr="00EB35E6" w:rsidTr="005619B5">
        <w:trPr>
          <w:trHeight w:val="640"/>
          <w:jc w:val="center"/>
        </w:trPr>
        <w:tc>
          <w:tcPr>
            <w:tcW w:w="195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是否进行整改</w:t>
            </w:r>
          </w:p>
        </w:tc>
        <w:tc>
          <w:tcPr>
            <w:tcW w:w="5582"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c>
          <w:tcPr>
            <w:tcW w:w="142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整改期限</w:t>
            </w:r>
          </w:p>
        </w:tc>
        <w:tc>
          <w:tcPr>
            <w:tcW w:w="6199" w:type="dxa"/>
            <w:gridSpan w:val="5"/>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黑体" w:eastAsia="黑体" w:hAnsi="黑体" w:cs="仿宋_GB2312"/>
                <w:kern w:val="0"/>
                <w:sz w:val="21"/>
                <w:szCs w:val="21"/>
                <w:lang w:val="zh-CN"/>
              </w:rPr>
            </w:pPr>
          </w:p>
        </w:tc>
      </w:tr>
      <w:tr w:rsidR="00EB35E6" w:rsidRPr="00EB35E6" w:rsidTr="005619B5">
        <w:trPr>
          <w:trHeight w:val="640"/>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rPr>
            </w:pPr>
            <w:r w:rsidRPr="00EB35E6">
              <w:rPr>
                <w:rFonts w:ascii="黑体" w:eastAsia="黑体" w:hAnsi="黑体" w:cs="仿宋_GB2312" w:hint="eastAsia"/>
                <w:kern w:val="0"/>
                <w:sz w:val="21"/>
                <w:szCs w:val="21"/>
                <w:lang w:val="zh-CN"/>
              </w:rPr>
              <w:t>序号</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检</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查</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内</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容</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rPr>
            </w:pPr>
            <w:r w:rsidRPr="00EB35E6">
              <w:rPr>
                <w:rFonts w:ascii="黑体" w:eastAsia="黑体" w:hAnsi="黑体" w:cs="仿宋_GB2312" w:hint="eastAsia"/>
                <w:kern w:val="0"/>
                <w:sz w:val="21"/>
                <w:szCs w:val="21"/>
                <w:lang w:val="zh-CN"/>
              </w:rPr>
              <w:t>发现隐患和问题</w:t>
            </w: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rPr>
            </w:pPr>
            <w:r w:rsidRPr="00EB35E6">
              <w:rPr>
                <w:rFonts w:ascii="黑体" w:eastAsia="黑体" w:hAnsi="黑体" w:cs="仿宋_GB2312" w:hint="eastAsia"/>
                <w:kern w:val="0"/>
                <w:sz w:val="21"/>
                <w:szCs w:val="21"/>
                <w:lang w:val="zh-CN"/>
              </w:rPr>
              <w:t>检查人</w:t>
            </w:r>
          </w:p>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签</w:t>
            </w:r>
            <w:r w:rsidRPr="00EB35E6">
              <w:rPr>
                <w:rFonts w:ascii="黑体" w:eastAsia="黑体" w:hAnsi="黑体" w:cs="仿宋_GB2312" w:hint="eastAsia"/>
                <w:kern w:val="0"/>
                <w:sz w:val="21"/>
                <w:szCs w:val="21"/>
              </w:rPr>
              <w:t xml:space="preserve">  </w:t>
            </w:r>
            <w:r w:rsidRPr="00EB35E6">
              <w:rPr>
                <w:rFonts w:ascii="黑体" w:eastAsia="黑体" w:hAnsi="黑体" w:cs="仿宋_GB2312" w:hint="eastAsia"/>
                <w:kern w:val="0"/>
                <w:sz w:val="21"/>
                <w:szCs w:val="21"/>
                <w:lang w:val="zh-CN"/>
              </w:rPr>
              <w:t>字</w:t>
            </w:r>
          </w:p>
        </w:tc>
        <w:tc>
          <w:tcPr>
            <w:tcW w:w="1680"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300" w:lineRule="exact"/>
              <w:jc w:val="center"/>
              <w:rPr>
                <w:rFonts w:ascii="黑体" w:eastAsia="黑体" w:hAnsi="黑体" w:cs="仿宋_GB2312"/>
                <w:kern w:val="0"/>
                <w:sz w:val="21"/>
                <w:szCs w:val="21"/>
                <w:lang w:val="zh-CN"/>
              </w:rPr>
            </w:pPr>
            <w:r w:rsidRPr="00EB35E6">
              <w:rPr>
                <w:rFonts w:ascii="黑体" w:eastAsia="黑体" w:hAnsi="黑体" w:cs="仿宋_GB2312" w:hint="eastAsia"/>
                <w:kern w:val="0"/>
                <w:sz w:val="21"/>
                <w:szCs w:val="21"/>
                <w:lang w:val="zh-CN"/>
              </w:rPr>
              <w:t>立案情况</w:t>
            </w: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color w:val="000000"/>
                <w:kern w:val="0"/>
                <w:sz w:val="21"/>
                <w:szCs w:val="21"/>
                <w:lang w:val="zh-CN"/>
              </w:rPr>
            </w:pPr>
            <w:r w:rsidRPr="00EB35E6">
              <w:rPr>
                <w:rFonts w:ascii="仿宋_GB2312" w:eastAsia="仿宋_GB2312" w:hAnsi="仿宋_GB2312" w:cs="仿宋_GB2312" w:hint="eastAsia"/>
                <w:color w:val="000000"/>
                <w:kern w:val="0"/>
                <w:sz w:val="21"/>
                <w:szCs w:val="21"/>
                <w:lang w:val="zh-CN"/>
              </w:rPr>
              <w:t>是否证照齐全并在有效期内。</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2</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color w:val="000000"/>
                <w:kern w:val="0"/>
                <w:sz w:val="21"/>
                <w:szCs w:val="21"/>
                <w:lang w:val="zh-CN"/>
              </w:rPr>
            </w:pPr>
            <w:r w:rsidRPr="00EB35E6">
              <w:rPr>
                <w:rFonts w:ascii="仿宋_GB2312" w:eastAsia="仿宋_GB2312" w:hAnsi="仿宋_GB2312" w:cs="仿宋_GB2312" w:hint="eastAsia"/>
                <w:kern w:val="0"/>
                <w:sz w:val="21"/>
                <w:szCs w:val="21"/>
                <w:lang w:val="zh-CN"/>
              </w:rPr>
              <w:t>是否配备专职或兼职安全生产管理人员，专人负责安全管理工作。</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3</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color w:val="000000"/>
                <w:kern w:val="0"/>
                <w:sz w:val="21"/>
                <w:szCs w:val="21"/>
                <w:lang w:val="zh-CN"/>
              </w:rPr>
            </w:pPr>
            <w:r w:rsidRPr="00EB35E6">
              <w:rPr>
                <w:rFonts w:ascii="仿宋_GB2312" w:eastAsia="仿宋_GB2312" w:hAnsi="仿宋_GB2312" w:cs="仿宋_GB2312" w:hint="eastAsia"/>
                <w:color w:val="000000"/>
                <w:kern w:val="0"/>
                <w:sz w:val="21"/>
                <w:szCs w:val="21"/>
                <w:lang w:val="zh-CN"/>
              </w:rPr>
              <w:t>是否健全安全管理制度、安全检查制度、产品购销登记制度和相关操作规程，完善应急处置方案。</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4</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lang w:val="zh-CN"/>
              </w:rPr>
              <w:t>是否签订安全责任书或安全承诺书</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5</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color w:val="000000"/>
                <w:kern w:val="0"/>
                <w:sz w:val="21"/>
                <w:szCs w:val="21"/>
                <w:lang w:val="zh-CN"/>
              </w:rPr>
              <w:t>主要负责人和销售人员是否经过县级安监部门组织的安全培训教育并持证上岗。</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6</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numPr>
                <w:ilvl w:val="0"/>
                <w:numId w:val="2"/>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经营场所是否处于辖区政府划定的禁止销售烟花爆竹的区域内。</w:t>
            </w:r>
          </w:p>
          <w:p w:rsidR="00EB35E6" w:rsidRPr="00EB35E6" w:rsidRDefault="00EB35E6" w:rsidP="00EB35E6">
            <w:pPr>
              <w:numPr>
                <w:ilvl w:val="0"/>
                <w:numId w:val="2"/>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是否存在“下店上宅”、“前店后宅”现象。</w:t>
            </w:r>
          </w:p>
          <w:p w:rsidR="00EB35E6" w:rsidRPr="00EB35E6" w:rsidRDefault="00EB35E6" w:rsidP="00EB35E6">
            <w:pPr>
              <w:numPr>
                <w:ilvl w:val="0"/>
                <w:numId w:val="2"/>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是否存在销售超标、违禁、专业燃放类产品或从非法渠道购进的产品；是否存在</w:t>
            </w:r>
            <w:proofErr w:type="gramStart"/>
            <w:r w:rsidRPr="00EB35E6">
              <w:rPr>
                <w:rFonts w:ascii="仿宋_GB2312" w:eastAsia="仿宋_GB2312" w:hAnsi="仿宋_GB2312" w:cs="仿宋_GB2312" w:hint="eastAsia"/>
                <w:kern w:val="0"/>
                <w:sz w:val="21"/>
                <w:szCs w:val="21"/>
                <w:lang w:val="zh-CN"/>
              </w:rPr>
              <w:t>在</w:t>
            </w:r>
            <w:proofErr w:type="gramEnd"/>
            <w:r w:rsidRPr="00EB35E6">
              <w:rPr>
                <w:rFonts w:ascii="仿宋_GB2312" w:eastAsia="仿宋_GB2312" w:hAnsi="仿宋_GB2312" w:cs="仿宋_GB2312" w:hint="eastAsia"/>
                <w:kern w:val="0"/>
                <w:sz w:val="21"/>
                <w:szCs w:val="21"/>
                <w:lang w:val="zh-CN"/>
              </w:rPr>
              <w:t>许可证载明的经营场所外存放烟花爆竹；是否存在超许可证载</w:t>
            </w:r>
            <w:r w:rsidRPr="00EB35E6">
              <w:rPr>
                <w:rFonts w:ascii="仿宋_GB2312" w:eastAsia="仿宋_GB2312" w:hAnsi="仿宋_GB2312" w:cs="仿宋_GB2312" w:hint="eastAsia"/>
                <w:kern w:val="0"/>
                <w:sz w:val="21"/>
                <w:szCs w:val="21"/>
                <w:lang w:val="zh-CN"/>
              </w:rPr>
              <w:lastRenderedPageBreak/>
              <w:t>明限量存放烟花爆竹的行为。</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lastRenderedPageBreak/>
              <w:t>7</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numPr>
                <w:ilvl w:val="0"/>
                <w:numId w:val="3"/>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是否存在转让、买卖、出租、出借、冒用或者伪造烟花爆竹经营许可证情况。</w:t>
            </w:r>
          </w:p>
          <w:p w:rsidR="00EB35E6" w:rsidRPr="00EB35E6" w:rsidRDefault="00EB35E6" w:rsidP="00EB35E6">
            <w:pPr>
              <w:numPr>
                <w:ilvl w:val="0"/>
                <w:numId w:val="3"/>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是否存在一证多点现象。</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rPr>
              <w:t>8</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numPr>
                <w:ilvl w:val="0"/>
                <w:numId w:val="4"/>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零售场所是否实现专店或专柜专人销售。专柜销售时，专柜是否相对独立，并与其它柜台保持一定的安全距离，安全通道是否通畅。</w:t>
            </w:r>
          </w:p>
          <w:p w:rsidR="00EB35E6" w:rsidRPr="00EB35E6" w:rsidRDefault="00EB35E6" w:rsidP="00EB35E6">
            <w:pPr>
              <w:numPr>
                <w:ilvl w:val="0"/>
                <w:numId w:val="4"/>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是否配备必要的消防器材，是否张贴明显的安全警示、疏散标志。</w:t>
            </w:r>
          </w:p>
          <w:p w:rsidR="00EB35E6" w:rsidRPr="00EB35E6" w:rsidRDefault="00EB35E6" w:rsidP="00EB35E6">
            <w:pPr>
              <w:numPr>
                <w:ilvl w:val="0"/>
                <w:numId w:val="4"/>
              </w:num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经营场所内是否存在明火或高温高热辐射源（煤气灶、电磁炉、电水壶、取暖器具等）。</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1"/>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9</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是否定期进行隐患排查，及时消除隐患。</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r w:rsidR="00EB35E6" w:rsidRPr="00EB35E6" w:rsidTr="005619B5">
        <w:trPr>
          <w:trHeight w:val="413"/>
          <w:jc w:val="center"/>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rPr>
            </w:pPr>
            <w:r w:rsidRPr="00EB35E6">
              <w:rPr>
                <w:rFonts w:ascii="仿宋_GB2312" w:eastAsia="仿宋_GB2312" w:hAnsi="仿宋_GB2312" w:cs="仿宋_GB2312" w:hint="eastAsia"/>
                <w:kern w:val="0"/>
                <w:sz w:val="21"/>
                <w:szCs w:val="21"/>
              </w:rPr>
              <w:t>10</w:t>
            </w:r>
          </w:p>
        </w:tc>
        <w:tc>
          <w:tcPr>
            <w:tcW w:w="68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B35E6" w:rsidRPr="00EB35E6" w:rsidRDefault="00EB35E6" w:rsidP="00EB35E6">
            <w:pPr>
              <w:autoSpaceDE w:val="0"/>
              <w:autoSpaceDN w:val="0"/>
              <w:adjustRightInd w:val="0"/>
              <w:snapToGrid w:val="0"/>
              <w:spacing w:line="560" w:lineRule="exact"/>
              <w:rPr>
                <w:rFonts w:ascii="仿宋_GB2312" w:eastAsia="仿宋_GB2312" w:hAnsi="仿宋_GB2312" w:cs="仿宋_GB2312"/>
                <w:kern w:val="0"/>
                <w:sz w:val="21"/>
                <w:szCs w:val="21"/>
                <w:lang w:val="zh-CN"/>
              </w:rPr>
            </w:pPr>
            <w:r w:rsidRPr="00EB35E6">
              <w:rPr>
                <w:rFonts w:ascii="仿宋_GB2312" w:eastAsia="仿宋_GB2312" w:hAnsi="仿宋_GB2312" w:cs="仿宋_GB2312" w:hint="eastAsia"/>
                <w:kern w:val="0"/>
                <w:sz w:val="21"/>
                <w:szCs w:val="21"/>
                <w:lang w:val="zh-CN"/>
              </w:rPr>
              <w:t>是否存在其他违反法律法规的行为。</w:t>
            </w:r>
          </w:p>
        </w:tc>
        <w:tc>
          <w:tcPr>
            <w:tcW w:w="4815" w:type="dxa"/>
            <w:gridSpan w:val="3"/>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129" w:type="dxa"/>
            <w:gridSpan w:val="2"/>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c>
          <w:tcPr>
            <w:tcW w:w="1680" w:type="dxa"/>
            <w:tcBorders>
              <w:top w:val="single" w:sz="2" w:space="0" w:color="000000"/>
              <w:left w:val="single" w:sz="2" w:space="0" w:color="000000"/>
              <w:bottom w:val="single" w:sz="2" w:space="0" w:color="000000"/>
              <w:right w:val="single" w:sz="2" w:space="0" w:color="000000"/>
            </w:tcBorders>
            <w:shd w:val="clear" w:color="000000" w:fill="FFFFFF"/>
          </w:tcPr>
          <w:p w:rsidR="00EB35E6" w:rsidRPr="00EB35E6" w:rsidRDefault="00EB35E6" w:rsidP="00EB35E6">
            <w:pPr>
              <w:autoSpaceDE w:val="0"/>
              <w:autoSpaceDN w:val="0"/>
              <w:adjustRightInd w:val="0"/>
              <w:snapToGrid w:val="0"/>
              <w:spacing w:line="560" w:lineRule="exact"/>
              <w:jc w:val="center"/>
              <w:rPr>
                <w:rFonts w:ascii="仿宋_GB2312" w:eastAsia="仿宋_GB2312" w:hAnsi="仿宋_GB2312" w:cs="仿宋_GB2312"/>
                <w:kern w:val="0"/>
                <w:sz w:val="21"/>
                <w:szCs w:val="21"/>
                <w:lang w:val="zh-CN"/>
              </w:rPr>
            </w:pPr>
          </w:p>
        </w:tc>
      </w:tr>
    </w:tbl>
    <w:p w:rsidR="00EB35E6" w:rsidRPr="00EB35E6" w:rsidRDefault="00EB35E6" w:rsidP="00EB35E6">
      <w:pPr>
        <w:adjustRightInd w:val="0"/>
        <w:snapToGrid w:val="0"/>
        <w:spacing w:line="560" w:lineRule="exact"/>
        <w:rPr>
          <w:rFonts w:ascii="仿宋_GB2312" w:eastAsia="仿宋_GB2312" w:hAnsi="仿宋_GB2312" w:cs="仿宋_GB2312"/>
          <w:color w:val="000000"/>
          <w:sz w:val="21"/>
          <w:szCs w:val="24"/>
        </w:rPr>
        <w:sectPr w:rsidR="00EB35E6" w:rsidRPr="00EB35E6">
          <w:footerReference w:type="default" r:id="rId7"/>
          <w:pgSz w:w="16838" w:h="11906" w:orient="landscape"/>
          <w:pgMar w:top="1134" w:right="1134" w:bottom="1134" w:left="1134" w:header="851" w:footer="833" w:gutter="0"/>
          <w:pgNumType w:fmt="numberInDash"/>
          <w:cols w:space="0"/>
          <w:docGrid w:type="lines" w:linePitch="607"/>
        </w:sectPr>
      </w:pPr>
    </w:p>
    <w:p w:rsidR="00D71C2B" w:rsidRDefault="00D71C2B" w:rsidP="00DB7294">
      <w:pPr>
        <w:spacing w:line="560" w:lineRule="exact"/>
        <w:rPr>
          <w:rFonts w:ascii="仿宋_GB2312" w:eastAsia="仿宋_GB2312" w:hAnsi="仿宋"/>
          <w:szCs w:val="32"/>
        </w:rPr>
      </w:pPr>
    </w:p>
    <w:sectPr w:rsidR="00D71C2B" w:rsidSect="00DB7294">
      <w:footerReference w:type="even" r:id="rId8"/>
      <w:footerReference w:type="default" r:id="rId9"/>
      <w:pgSz w:w="11906" w:h="16838"/>
      <w:pgMar w:top="2098" w:right="1474" w:bottom="1984" w:left="158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B6E" w:rsidRDefault="00EB6B6E">
      <w:r>
        <w:separator/>
      </w:r>
    </w:p>
  </w:endnote>
  <w:endnote w:type="continuationSeparator" w:id="0">
    <w:p w:rsidR="00EB6B6E" w:rsidRDefault="00EB6B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5E6" w:rsidRDefault="00031828">
    <w:pPr>
      <w:pStyle w:val="a4"/>
    </w:pPr>
    <w:r>
      <w:pict>
        <v:shapetype id="_x0000_t202" coordsize="21600,21600" o:spt="202" path="m,l,21600r21600,l21600,xe">
          <v:stroke joinstyle="miter"/>
          <v:path gradientshapeok="t" o:connecttype="rect"/>
        </v:shapetype>
        <v:shape id="_x0000_s2064" type="#_x0000_t202" style="position:absolute;margin-left:208pt;margin-top:0;width:2in;height:2in;z-index:251659776;mso-wrap-style:none;mso-position-horizontal:outside;mso-position-horizontal-relative:margin" filled="f" stroked="f">
          <v:textbox style="mso-fit-shape-to-text:t" inset="0,0,0,0">
            <w:txbxContent>
              <w:p w:rsidR="00EB35E6" w:rsidRPr="005619B5" w:rsidRDefault="00031828">
                <w:pPr>
                  <w:pStyle w:val="a4"/>
                  <w:rPr>
                    <w:rFonts w:ascii="宋体" w:eastAsia="宋体" w:hAnsi="宋体" w:cs="宋体"/>
                    <w:sz w:val="28"/>
                    <w:szCs w:val="28"/>
                  </w:rPr>
                </w:pPr>
                <w:r w:rsidRPr="005619B5">
                  <w:rPr>
                    <w:rFonts w:ascii="宋体" w:eastAsia="宋体" w:hAnsi="宋体" w:cs="宋体" w:hint="eastAsia"/>
                    <w:sz w:val="28"/>
                    <w:szCs w:val="28"/>
                  </w:rPr>
                  <w:fldChar w:fldCharType="begin"/>
                </w:r>
                <w:r w:rsidR="00EB35E6" w:rsidRPr="005619B5">
                  <w:rPr>
                    <w:rFonts w:ascii="宋体" w:eastAsia="宋体" w:hAnsi="宋体" w:cs="宋体" w:hint="eastAsia"/>
                    <w:sz w:val="28"/>
                    <w:szCs w:val="28"/>
                  </w:rPr>
                  <w:instrText xml:space="preserve"> PAGE  \* MERGEFORMAT </w:instrText>
                </w:r>
                <w:r w:rsidRPr="005619B5">
                  <w:rPr>
                    <w:rFonts w:ascii="宋体" w:eastAsia="宋体" w:hAnsi="宋体" w:cs="宋体" w:hint="eastAsia"/>
                    <w:sz w:val="28"/>
                    <w:szCs w:val="28"/>
                  </w:rPr>
                  <w:fldChar w:fldCharType="separate"/>
                </w:r>
                <w:r w:rsidR="00D51D5C">
                  <w:rPr>
                    <w:rFonts w:ascii="宋体" w:eastAsia="宋体" w:hAnsi="宋体" w:cs="宋体"/>
                    <w:noProof/>
                    <w:sz w:val="28"/>
                    <w:szCs w:val="28"/>
                  </w:rPr>
                  <w:t>- 2 -</w:t>
                </w:r>
                <w:r w:rsidRPr="005619B5">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A" w:rsidRDefault="0015354A">
    <w:pPr>
      <w:pStyle w:val="a4"/>
      <w:framePr w:w="2214" w:wrap="around" w:vAnchor="text" w:hAnchor="margin" w:xAlign="outside" w:y="3"/>
      <w:ind w:firstLineChars="130" w:firstLine="364"/>
      <w:rPr>
        <w:rStyle w:val="a3"/>
        <w:rFonts w:ascii="宋体" w:eastAsia="宋体" w:hAnsi="宋体"/>
        <w:sz w:val="28"/>
        <w:szCs w:val="28"/>
      </w:rPr>
    </w:pPr>
    <w:r>
      <w:rPr>
        <w:rStyle w:val="a3"/>
        <w:rFonts w:ascii="宋体" w:eastAsia="宋体" w:hAnsi="宋体" w:hint="eastAsia"/>
        <w:sz w:val="28"/>
        <w:szCs w:val="28"/>
      </w:rPr>
      <w:t xml:space="preserve">— </w:t>
    </w:r>
    <w:r w:rsidR="00031828">
      <w:rPr>
        <w:rFonts w:ascii="宋体" w:eastAsia="宋体" w:hAnsi="宋体"/>
        <w:sz w:val="28"/>
        <w:szCs w:val="28"/>
      </w:rPr>
      <w:fldChar w:fldCharType="begin"/>
    </w:r>
    <w:r>
      <w:rPr>
        <w:rStyle w:val="a3"/>
        <w:rFonts w:ascii="宋体" w:eastAsia="宋体" w:hAnsi="宋体"/>
        <w:sz w:val="28"/>
        <w:szCs w:val="28"/>
      </w:rPr>
      <w:instrText xml:space="preserve">PAGE  </w:instrText>
    </w:r>
    <w:r w:rsidR="00031828">
      <w:rPr>
        <w:rFonts w:ascii="宋体" w:eastAsia="宋体" w:hAnsi="宋体"/>
        <w:sz w:val="28"/>
        <w:szCs w:val="28"/>
      </w:rPr>
      <w:fldChar w:fldCharType="separate"/>
    </w:r>
    <w:r>
      <w:rPr>
        <w:rStyle w:val="a3"/>
        <w:rFonts w:ascii="宋体" w:eastAsia="宋体" w:hAnsi="宋体"/>
        <w:sz w:val="28"/>
        <w:szCs w:val="28"/>
      </w:rPr>
      <w:t>2</w:t>
    </w:r>
    <w:r w:rsidR="00031828">
      <w:rPr>
        <w:rFonts w:ascii="宋体" w:eastAsia="宋体" w:hAnsi="宋体"/>
        <w:sz w:val="28"/>
        <w:szCs w:val="28"/>
      </w:rPr>
      <w:fldChar w:fldCharType="end"/>
    </w:r>
    <w:r>
      <w:rPr>
        <w:rStyle w:val="a3"/>
        <w:rFonts w:ascii="宋体" w:eastAsia="宋体" w:hAnsi="宋体" w:hint="eastAsia"/>
        <w:sz w:val="28"/>
        <w:szCs w:val="28"/>
      </w:rPr>
      <w:t xml:space="preserve"> —</w:t>
    </w:r>
  </w:p>
  <w:p w:rsidR="0015354A" w:rsidRDefault="0015354A">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54A" w:rsidRDefault="0015354A">
    <w:pPr>
      <w:pStyle w:val="a4"/>
      <w:framePr w:w="1883" w:wrap="around" w:vAnchor="text" w:hAnchor="page" w:x="8484" w:y="3"/>
      <w:ind w:rightChars="105" w:right="336"/>
      <w:jc w:val="right"/>
      <w:rPr>
        <w:rStyle w:val="a3"/>
        <w:rFonts w:ascii="宋体" w:eastAsia="宋体" w:hAnsi="宋体"/>
        <w:sz w:val="28"/>
        <w:szCs w:val="28"/>
      </w:rPr>
    </w:pPr>
    <w:r>
      <w:rPr>
        <w:rStyle w:val="a3"/>
        <w:rFonts w:ascii="宋体" w:eastAsia="宋体" w:hAnsi="宋体" w:hint="eastAsia"/>
        <w:sz w:val="28"/>
        <w:szCs w:val="28"/>
      </w:rPr>
      <w:t xml:space="preserve">— </w:t>
    </w:r>
    <w:r w:rsidR="00031828">
      <w:rPr>
        <w:rFonts w:ascii="宋体" w:eastAsia="宋体" w:hAnsi="宋体"/>
        <w:sz w:val="28"/>
        <w:szCs w:val="28"/>
      </w:rPr>
      <w:fldChar w:fldCharType="begin"/>
    </w:r>
    <w:r>
      <w:rPr>
        <w:rStyle w:val="a3"/>
        <w:rFonts w:ascii="宋体" w:eastAsia="宋体" w:hAnsi="宋体"/>
        <w:sz w:val="28"/>
        <w:szCs w:val="28"/>
      </w:rPr>
      <w:instrText xml:space="preserve">PAGE  </w:instrText>
    </w:r>
    <w:r w:rsidR="00031828">
      <w:rPr>
        <w:rFonts w:ascii="宋体" w:eastAsia="宋体" w:hAnsi="宋体"/>
        <w:sz w:val="28"/>
        <w:szCs w:val="28"/>
      </w:rPr>
      <w:fldChar w:fldCharType="separate"/>
    </w:r>
    <w:r w:rsidR="00DB7294">
      <w:rPr>
        <w:rStyle w:val="a3"/>
        <w:rFonts w:ascii="宋体" w:eastAsia="宋体" w:hAnsi="宋体"/>
        <w:noProof/>
        <w:sz w:val="28"/>
        <w:szCs w:val="28"/>
      </w:rPr>
      <w:t>- 3 -</w:t>
    </w:r>
    <w:r w:rsidR="00031828">
      <w:rPr>
        <w:rFonts w:ascii="宋体" w:eastAsia="宋体" w:hAnsi="宋体"/>
        <w:sz w:val="28"/>
        <w:szCs w:val="28"/>
      </w:rPr>
      <w:fldChar w:fldCharType="end"/>
    </w:r>
    <w:r>
      <w:rPr>
        <w:rStyle w:val="a3"/>
        <w:rFonts w:ascii="宋体" w:eastAsia="宋体" w:hAnsi="宋体" w:hint="eastAsia"/>
        <w:sz w:val="28"/>
        <w:szCs w:val="28"/>
      </w:rPr>
      <w:t xml:space="preserve"> </w:t>
    </w:r>
    <w:r>
      <w:rPr>
        <w:rStyle w:val="a3"/>
        <w:rFonts w:ascii="宋体" w:eastAsia="宋体" w:hAnsi="宋体" w:hint="eastAsia"/>
        <w:sz w:val="28"/>
        <w:szCs w:val="28"/>
      </w:rPr>
      <w:t>—</w:t>
    </w:r>
  </w:p>
  <w:p w:rsidR="0015354A" w:rsidRDefault="0015354A">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B6E" w:rsidRDefault="00EB6B6E">
      <w:r>
        <w:separator/>
      </w:r>
    </w:p>
  </w:footnote>
  <w:footnote w:type="continuationSeparator" w:id="0">
    <w:p w:rsidR="00EB6B6E" w:rsidRDefault="00EB6B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EEEE83"/>
    <w:multiLevelType w:val="singleLevel"/>
    <w:tmpl w:val="D8EEEE83"/>
    <w:lvl w:ilvl="0">
      <w:start w:val="1"/>
      <w:numFmt w:val="decimal"/>
      <w:suff w:val="nothing"/>
      <w:lvlText w:val="%1、"/>
      <w:lvlJc w:val="left"/>
    </w:lvl>
  </w:abstractNum>
  <w:abstractNum w:abstractNumId="1">
    <w:nsid w:val="FBC34555"/>
    <w:multiLevelType w:val="singleLevel"/>
    <w:tmpl w:val="FBC34555"/>
    <w:lvl w:ilvl="0">
      <w:start w:val="1"/>
      <w:numFmt w:val="decimal"/>
      <w:suff w:val="nothing"/>
      <w:lvlText w:val="%1、"/>
      <w:lvlJc w:val="left"/>
    </w:lvl>
  </w:abstractNum>
  <w:abstractNum w:abstractNumId="2">
    <w:nsid w:val="2AEB41C1"/>
    <w:multiLevelType w:val="singleLevel"/>
    <w:tmpl w:val="2AEB41C1"/>
    <w:lvl w:ilvl="0">
      <w:start w:val="1"/>
      <w:numFmt w:val="decimal"/>
      <w:suff w:val="nothing"/>
      <w:lvlText w:val="%1、"/>
      <w:lvlJc w:val="left"/>
    </w:lvl>
  </w:abstractNum>
  <w:abstractNum w:abstractNumId="3">
    <w:nsid w:val="5058210E"/>
    <w:multiLevelType w:val="singleLevel"/>
    <w:tmpl w:val="5058210E"/>
    <w:lvl w:ilvl="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60"/>
  <w:drawingGridVerticalSpacing w:val="156"/>
  <w:displayHorizontalDrawingGridEvery w:val="2"/>
  <w:noPunctuationKerning/>
  <w:characterSpacingControl w:val="compressPunctuation"/>
  <w:hdrShapeDefaults>
    <o:shapedefaults v:ext="edit" spidmax="207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B2586"/>
    <w:rsid w:val="00014A36"/>
    <w:rsid w:val="00031367"/>
    <w:rsid w:val="00031828"/>
    <w:rsid w:val="00047D10"/>
    <w:rsid w:val="000A75FF"/>
    <w:rsid w:val="000C4351"/>
    <w:rsid w:val="000E0675"/>
    <w:rsid w:val="00102786"/>
    <w:rsid w:val="00102C51"/>
    <w:rsid w:val="00103CAF"/>
    <w:rsid w:val="001121DD"/>
    <w:rsid w:val="00114FE9"/>
    <w:rsid w:val="00127365"/>
    <w:rsid w:val="00145BC1"/>
    <w:rsid w:val="00152DD9"/>
    <w:rsid w:val="0015354A"/>
    <w:rsid w:val="00174CD4"/>
    <w:rsid w:val="00174EE4"/>
    <w:rsid w:val="001807F9"/>
    <w:rsid w:val="00181C96"/>
    <w:rsid w:val="001C6AD7"/>
    <w:rsid w:val="001E2C84"/>
    <w:rsid w:val="001E68DD"/>
    <w:rsid w:val="00214CD8"/>
    <w:rsid w:val="00217443"/>
    <w:rsid w:val="00254EB6"/>
    <w:rsid w:val="00266B4D"/>
    <w:rsid w:val="00267E9F"/>
    <w:rsid w:val="0027508E"/>
    <w:rsid w:val="002830FD"/>
    <w:rsid w:val="002B257A"/>
    <w:rsid w:val="002B4596"/>
    <w:rsid w:val="002B5D0E"/>
    <w:rsid w:val="002C6A02"/>
    <w:rsid w:val="002D0F01"/>
    <w:rsid w:val="002E069D"/>
    <w:rsid w:val="00323B4F"/>
    <w:rsid w:val="00334D1A"/>
    <w:rsid w:val="00343796"/>
    <w:rsid w:val="00344D6A"/>
    <w:rsid w:val="00355B30"/>
    <w:rsid w:val="00360FDE"/>
    <w:rsid w:val="003712F6"/>
    <w:rsid w:val="00371CE5"/>
    <w:rsid w:val="00371D2F"/>
    <w:rsid w:val="003772E5"/>
    <w:rsid w:val="0038127E"/>
    <w:rsid w:val="00384B13"/>
    <w:rsid w:val="00385755"/>
    <w:rsid w:val="003A3318"/>
    <w:rsid w:val="003A5CC8"/>
    <w:rsid w:val="003B06B9"/>
    <w:rsid w:val="003D7BFB"/>
    <w:rsid w:val="003F30BE"/>
    <w:rsid w:val="00401CF5"/>
    <w:rsid w:val="00411F66"/>
    <w:rsid w:val="004249FB"/>
    <w:rsid w:val="004270A9"/>
    <w:rsid w:val="00432E2F"/>
    <w:rsid w:val="004359C0"/>
    <w:rsid w:val="004413CA"/>
    <w:rsid w:val="00441EDC"/>
    <w:rsid w:val="00443210"/>
    <w:rsid w:val="004535D7"/>
    <w:rsid w:val="00464056"/>
    <w:rsid w:val="00474BF5"/>
    <w:rsid w:val="00480871"/>
    <w:rsid w:val="0048327B"/>
    <w:rsid w:val="00497CA0"/>
    <w:rsid w:val="004A39ED"/>
    <w:rsid w:val="004C36AF"/>
    <w:rsid w:val="004F761C"/>
    <w:rsid w:val="00502166"/>
    <w:rsid w:val="005157B8"/>
    <w:rsid w:val="00525177"/>
    <w:rsid w:val="005279EE"/>
    <w:rsid w:val="005379E3"/>
    <w:rsid w:val="005619B5"/>
    <w:rsid w:val="00583D2D"/>
    <w:rsid w:val="00597836"/>
    <w:rsid w:val="00597D28"/>
    <w:rsid w:val="005A30DD"/>
    <w:rsid w:val="005A442B"/>
    <w:rsid w:val="005A51DC"/>
    <w:rsid w:val="005F61E5"/>
    <w:rsid w:val="0060598E"/>
    <w:rsid w:val="00615254"/>
    <w:rsid w:val="00625E2E"/>
    <w:rsid w:val="00642D75"/>
    <w:rsid w:val="006605D1"/>
    <w:rsid w:val="006625EA"/>
    <w:rsid w:val="00683590"/>
    <w:rsid w:val="0068480B"/>
    <w:rsid w:val="006946D6"/>
    <w:rsid w:val="00694DD1"/>
    <w:rsid w:val="006A5823"/>
    <w:rsid w:val="006B261B"/>
    <w:rsid w:val="006B5583"/>
    <w:rsid w:val="006C1503"/>
    <w:rsid w:val="006C53A4"/>
    <w:rsid w:val="006C7F88"/>
    <w:rsid w:val="006E06A7"/>
    <w:rsid w:val="006E121B"/>
    <w:rsid w:val="0072718C"/>
    <w:rsid w:val="00735757"/>
    <w:rsid w:val="007528B8"/>
    <w:rsid w:val="00756452"/>
    <w:rsid w:val="0077327A"/>
    <w:rsid w:val="007941B0"/>
    <w:rsid w:val="007962AB"/>
    <w:rsid w:val="0079739E"/>
    <w:rsid w:val="007A6C17"/>
    <w:rsid w:val="007B5F5C"/>
    <w:rsid w:val="007E0EAD"/>
    <w:rsid w:val="00831B0E"/>
    <w:rsid w:val="00836A9D"/>
    <w:rsid w:val="008377EC"/>
    <w:rsid w:val="008412B9"/>
    <w:rsid w:val="00846630"/>
    <w:rsid w:val="008604F3"/>
    <w:rsid w:val="008617B2"/>
    <w:rsid w:val="008854CE"/>
    <w:rsid w:val="008964B1"/>
    <w:rsid w:val="008A090B"/>
    <w:rsid w:val="008A71FB"/>
    <w:rsid w:val="008B2586"/>
    <w:rsid w:val="008C5A68"/>
    <w:rsid w:val="008D5775"/>
    <w:rsid w:val="008F1FB7"/>
    <w:rsid w:val="009025A3"/>
    <w:rsid w:val="009112AD"/>
    <w:rsid w:val="009163E7"/>
    <w:rsid w:val="00921E23"/>
    <w:rsid w:val="00962A18"/>
    <w:rsid w:val="00977811"/>
    <w:rsid w:val="009A1E03"/>
    <w:rsid w:val="009A7260"/>
    <w:rsid w:val="009F086F"/>
    <w:rsid w:val="009F6E24"/>
    <w:rsid w:val="00A04A85"/>
    <w:rsid w:val="00A241E8"/>
    <w:rsid w:val="00A25F63"/>
    <w:rsid w:val="00A312AA"/>
    <w:rsid w:val="00A524E6"/>
    <w:rsid w:val="00A609B8"/>
    <w:rsid w:val="00A82004"/>
    <w:rsid w:val="00A9069D"/>
    <w:rsid w:val="00A92E04"/>
    <w:rsid w:val="00AA09B0"/>
    <w:rsid w:val="00AA530E"/>
    <w:rsid w:val="00AB4854"/>
    <w:rsid w:val="00AC3F7C"/>
    <w:rsid w:val="00AD1ED6"/>
    <w:rsid w:val="00B21885"/>
    <w:rsid w:val="00B377CD"/>
    <w:rsid w:val="00B47892"/>
    <w:rsid w:val="00B54DBB"/>
    <w:rsid w:val="00B66D93"/>
    <w:rsid w:val="00B70E74"/>
    <w:rsid w:val="00B93D9E"/>
    <w:rsid w:val="00BB025A"/>
    <w:rsid w:val="00BC1705"/>
    <w:rsid w:val="00BC1BE1"/>
    <w:rsid w:val="00BC319D"/>
    <w:rsid w:val="00BC79C7"/>
    <w:rsid w:val="00BF45F9"/>
    <w:rsid w:val="00C109EC"/>
    <w:rsid w:val="00C31FC2"/>
    <w:rsid w:val="00C36879"/>
    <w:rsid w:val="00C55A70"/>
    <w:rsid w:val="00C73A7A"/>
    <w:rsid w:val="00C750BB"/>
    <w:rsid w:val="00C76089"/>
    <w:rsid w:val="00C77ED5"/>
    <w:rsid w:val="00C80D94"/>
    <w:rsid w:val="00C80E1A"/>
    <w:rsid w:val="00C91088"/>
    <w:rsid w:val="00CA1E51"/>
    <w:rsid w:val="00CA258A"/>
    <w:rsid w:val="00CA569E"/>
    <w:rsid w:val="00CB27E4"/>
    <w:rsid w:val="00CC605A"/>
    <w:rsid w:val="00CD7AA4"/>
    <w:rsid w:val="00CE2C00"/>
    <w:rsid w:val="00D15C30"/>
    <w:rsid w:val="00D20554"/>
    <w:rsid w:val="00D258F4"/>
    <w:rsid w:val="00D405C9"/>
    <w:rsid w:val="00D51D5C"/>
    <w:rsid w:val="00D61AF3"/>
    <w:rsid w:val="00D71C2B"/>
    <w:rsid w:val="00D849E0"/>
    <w:rsid w:val="00D92B61"/>
    <w:rsid w:val="00DA3881"/>
    <w:rsid w:val="00DB7294"/>
    <w:rsid w:val="00DD4F58"/>
    <w:rsid w:val="00DF2F66"/>
    <w:rsid w:val="00E20B85"/>
    <w:rsid w:val="00E8449F"/>
    <w:rsid w:val="00E86AD0"/>
    <w:rsid w:val="00EA0590"/>
    <w:rsid w:val="00EB35E6"/>
    <w:rsid w:val="00EB6157"/>
    <w:rsid w:val="00EB6B6E"/>
    <w:rsid w:val="00EC6204"/>
    <w:rsid w:val="00EF44E1"/>
    <w:rsid w:val="00F003DF"/>
    <w:rsid w:val="00F27264"/>
    <w:rsid w:val="00F304DB"/>
    <w:rsid w:val="00F3281C"/>
    <w:rsid w:val="00F331B6"/>
    <w:rsid w:val="00F3321C"/>
    <w:rsid w:val="00F34848"/>
    <w:rsid w:val="00F41DFD"/>
    <w:rsid w:val="00F51F0A"/>
    <w:rsid w:val="00F564E7"/>
    <w:rsid w:val="00F64F7A"/>
    <w:rsid w:val="00F97477"/>
    <w:rsid w:val="00FC3DB7"/>
    <w:rsid w:val="00FC749F"/>
    <w:rsid w:val="00FD07DE"/>
    <w:rsid w:val="00FD4095"/>
    <w:rsid w:val="00FF0234"/>
    <w:rsid w:val="00FF46FC"/>
    <w:rsid w:val="10F5092E"/>
    <w:rsid w:val="2BA12930"/>
    <w:rsid w:val="37060E0E"/>
    <w:rsid w:val="4FFE7DBD"/>
    <w:rsid w:val="51EB1D81"/>
    <w:rsid w:val="582975D6"/>
    <w:rsid w:val="6116434E"/>
    <w:rsid w:val="6D5B0925"/>
    <w:rsid w:val="6F6C32E8"/>
    <w:rsid w:val="770802C8"/>
    <w:rsid w:val="7E4A3E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0"/>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828"/>
    <w:pPr>
      <w:widowControl w:val="0"/>
      <w:jc w:val="both"/>
    </w:pPr>
    <w:rPr>
      <w:rFonts w:eastAsia="方正仿宋简体"/>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031828"/>
  </w:style>
  <w:style w:type="paragraph" w:styleId="a4">
    <w:name w:val="footer"/>
    <w:basedOn w:val="a"/>
    <w:link w:val="Char"/>
    <w:uiPriority w:val="99"/>
    <w:qFormat/>
    <w:rsid w:val="00031828"/>
    <w:pPr>
      <w:tabs>
        <w:tab w:val="center" w:pos="4153"/>
        <w:tab w:val="right" w:pos="8306"/>
      </w:tabs>
      <w:snapToGrid w:val="0"/>
      <w:jc w:val="left"/>
    </w:pPr>
    <w:rPr>
      <w:sz w:val="18"/>
      <w:szCs w:val="18"/>
    </w:rPr>
  </w:style>
  <w:style w:type="paragraph" w:styleId="a5">
    <w:name w:val="header"/>
    <w:basedOn w:val="a"/>
    <w:link w:val="Char0"/>
    <w:rsid w:val="0010278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102786"/>
    <w:rPr>
      <w:rFonts w:eastAsia="方正仿宋简体"/>
      <w:kern w:val="2"/>
      <w:sz w:val="18"/>
      <w:szCs w:val="18"/>
    </w:rPr>
  </w:style>
  <w:style w:type="paragraph" w:styleId="a6">
    <w:name w:val="Date"/>
    <w:basedOn w:val="a"/>
    <w:next w:val="a"/>
    <w:link w:val="Char1"/>
    <w:rsid w:val="006605D1"/>
    <w:pPr>
      <w:ind w:leftChars="2500" w:left="100"/>
    </w:pPr>
  </w:style>
  <w:style w:type="character" w:customStyle="1" w:styleId="Char1">
    <w:name w:val="日期 Char"/>
    <w:basedOn w:val="a0"/>
    <w:link w:val="a6"/>
    <w:rsid w:val="006605D1"/>
    <w:rPr>
      <w:rFonts w:eastAsia="方正仿宋简体"/>
      <w:kern w:val="2"/>
      <w:sz w:val="32"/>
    </w:rPr>
  </w:style>
  <w:style w:type="character" w:customStyle="1" w:styleId="Char">
    <w:name w:val="页脚 Char"/>
    <w:link w:val="a4"/>
    <w:uiPriority w:val="99"/>
    <w:rsid w:val="00D71C2B"/>
    <w:rPr>
      <w:rFonts w:eastAsia="方正仿宋简体"/>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Words>
  <Characters>563</Characters>
  <Application>Microsoft Office Word</Application>
  <DocSecurity>0</DocSecurity>
  <Lines>4</Lines>
  <Paragraphs>1</Paragraphs>
  <ScaleCrop>false</ScaleCrop>
  <Company>Microsoft</Company>
  <LinksUpToDate>false</LinksUpToDate>
  <CharactersWithSpaces>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cp:lastPrinted>2018-08-08T02:19:00Z</cp:lastPrinted>
  <dcterms:created xsi:type="dcterms:W3CDTF">2018-09-25T09:32:00Z</dcterms:created>
  <dcterms:modified xsi:type="dcterms:W3CDTF">2018-09-25T09:39:00Z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