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zh-CN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zh-CN" w:eastAsia="zh-CN"/>
        </w:rPr>
        <w:t>崇文镇基层党建工作检查评分细则</w:t>
      </w:r>
    </w:p>
    <w:bookmarkEnd w:id="0"/>
    <w:p>
      <w:pPr>
        <w:autoSpaceDE w:val="0"/>
        <w:spacing w:line="560" w:lineRule="exact"/>
        <w:jc w:val="center"/>
        <w:rPr>
          <w:rFonts w:hint="eastAsia" w:ascii="仿宋" w:hAnsi="仿宋" w:eastAsia="仿宋" w:cs="仿宋"/>
          <w:sz w:val="32"/>
          <w:szCs w:val="32"/>
          <w:lang w:val="zh-CN" w:eastAsia="zh-CN"/>
        </w:rPr>
      </w:pPr>
    </w:p>
    <w:tbl>
      <w:tblPr>
        <w:tblStyle w:val="4"/>
        <w:tblW w:w="147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10225"/>
        <w:gridCol w:w="2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7" w:type="dxa"/>
          </w:tcPr>
          <w:p>
            <w:pPr>
              <w:shd w:val="clear"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zh-CN" w:eastAsia="zh-CN"/>
              </w:rPr>
              <w:t>类别</w:t>
            </w:r>
          </w:p>
        </w:tc>
        <w:tc>
          <w:tcPr>
            <w:tcW w:w="10225" w:type="dxa"/>
          </w:tcPr>
          <w:p>
            <w:pPr>
              <w:shd w:val="clear"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zh-CN" w:eastAsia="zh-CN"/>
              </w:rPr>
              <w:t>重点内容</w:t>
            </w:r>
          </w:p>
        </w:tc>
        <w:tc>
          <w:tcPr>
            <w:tcW w:w="2672" w:type="dxa"/>
          </w:tcPr>
          <w:p>
            <w:pPr>
              <w:shd w:val="clear"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zh-CN" w:eastAsia="zh-CN"/>
              </w:rPr>
              <w:t>扣分情况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村“两委”换届后续工作（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）</w:t>
            </w:r>
          </w:p>
        </w:tc>
        <w:tc>
          <w:tcPr>
            <w:tcW w:w="102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“三强化三提升”活动安排及推进情况，特别是召开支部会议研究，以及建立问题清单、逐项整改落实等情况；（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2.换届后信访问题和网络舆情的调查处理情况，党员群众思想是否稳定、是否还存在重复上访隐患？是否制定具体有效的应对措施？（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3.看农村党员干部涉黑涉恶大排查工作开展情况，是否有相关安排部署文件的学习落实？问题线索台账，线索收集、移交，跟踪处理是否形成闭环？（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4.看换届后党员是否有效融合？检查支部会、党员大会、党小组会、支部书记讲党课记录情况；（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5.看换届后新任村“两委”干部培训学习、下发通知及印证资料，村党支部委员基本信息备案情况；（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6.看村监会、村民小组长、村民代表推选是否完成？村级组织活动场所、公章、账务等是否移交？（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分）</w:t>
            </w:r>
          </w:p>
        </w:tc>
        <w:tc>
          <w:tcPr>
            <w:tcW w:w="2672" w:type="dxa"/>
          </w:tcPr>
          <w:p>
            <w:pPr>
              <w:shd w:val="clear"/>
              <w:autoSpaceDE w:val="0"/>
              <w:spacing w:line="56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农村党员发展、教育和管理（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分）</w:t>
            </w:r>
          </w:p>
        </w:tc>
        <w:tc>
          <w:tcPr>
            <w:tcW w:w="102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1.看农村党员发展、教育、管理情况，党费收缴工作是否规范？（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分）2.看推进“两学一做”学习教育常态化、制度化是否扎实, “三会一课”、“五个一”固定党日（组织一次专题学习、开展一次思想交流、进行一次集中点评、组织一次为民服务实践活动、交纳一次党费）、党员“积分制”等制度是否落实到位？（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3 .看远程教育设备管理维护是否到位，组织党员收看电教节目的工作记录、文档资料是否齐全？（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分）</w:t>
            </w:r>
          </w:p>
        </w:tc>
        <w:tc>
          <w:tcPr>
            <w:tcW w:w="2672" w:type="dxa"/>
          </w:tcPr>
          <w:p>
            <w:pPr>
              <w:shd w:val="clear"/>
              <w:autoSpaceDE w:val="0"/>
              <w:spacing w:line="56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软弱淡散村党组织整顿（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分）</w:t>
            </w:r>
          </w:p>
        </w:tc>
        <w:tc>
          <w:tcPr>
            <w:tcW w:w="102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1.看软弱涣散村党组织整顿工作相关文件、整顿台账；（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2.看包抓领导责任落实情况，了解街镇包抓领导是否专题研究整顿工作，并到村调研指导；了解第一书记在村工作及成效；（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看整顿措施的落实情况，主要对照整顿工作台账、访谈党员干部，看整顿措施是否逐条得到有效落实？（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分）</w:t>
            </w:r>
          </w:p>
        </w:tc>
        <w:tc>
          <w:tcPr>
            <w:tcW w:w="2672" w:type="dxa"/>
          </w:tcPr>
          <w:p>
            <w:pPr>
              <w:shd w:val="clear"/>
              <w:autoSpaceDE w:val="0"/>
              <w:spacing w:line="56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落实乡村振兴战略任务（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分）</w:t>
            </w:r>
          </w:p>
        </w:tc>
        <w:tc>
          <w:tcPr>
            <w:tcW w:w="102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1.看是否将抓党建促脱贫攻坚、促乡村振兴作为支部工作的重要内容？支部会议是否定期研究、推进农村基层党建工作？（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2.看村级党组织标准化建设（美丽党建）推进中的组织设置、党员管理、制度落实、场所布置等情况；（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3、看后备干部台账及培养情况；（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4.看村级办公经费、村干部补贴落实情况。（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分）</w:t>
            </w:r>
          </w:p>
        </w:tc>
        <w:tc>
          <w:tcPr>
            <w:tcW w:w="2672" w:type="dxa"/>
          </w:tcPr>
          <w:p>
            <w:pPr>
              <w:shd w:val="clear"/>
              <w:autoSpaceDE w:val="0"/>
              <w:spacing w:line="56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zh-CN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备注：检查评分采取倒扣分的形式，满分为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100分。</w:t>
      </w:r>
    </w:p>
    <w:p/>
    <w:sectPr>
      <w:pgSz w:w="16840" w:h="11900" w:orient="landscape"/>
      <w:pgMar w:top="1440" w:right="1440" w:bottom="1440" w:left="1440" w:header="0" w:footer="1191" w:gutter="0"/>
      <w:pgNumType w:fmt="numberInDash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DEFBC3"/>
    <w:multiLevelType w:val="singleLevel"/>
    <w:tmpl w:val="ABDEFB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E2C8D"/>
    <w:rsid w:val="11BE2C8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2018-10-25T02:45:00Z</dcterms:created>
  <dc:creator>张冬</dc:creator>
  <cp:lastModifiedBy>张冬</cp:lastModifiedBy>
  <dcterms:modified xsi:type="dcterms:W3CDTF">2018-10-25T02:45:54Z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