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86" w:rsidRDefault="00E84291" w:rsidP="00F62186">
      <w:pPr>
        <w:tabs>
          <w:tab w:val="left" w:pos="1633"/>
        </w:tabs>
        <w:spacing w:line="540" w:lineRule="exact"/>
        <w:jc w:val="center"/>
        <w:rPr>
          <w:rFonts w:ascii="方正小标宋简体" w:eastAsia="方正小标宋简体" w:hAnsi="黑体" w:cs="黑体"/>
          <w:sz w:val="44"/>
          <w:szCs w:val="44"/>
        </w:rPr>
      </w:pPr>
      <w:r>
        <w:rPr>
          <w:rFonts w:ascii="方正小标宋简体" w:eastAsia="方正小标宋简体" w:hAnsi="黑体" w:hint="eastAsia"/>
          <w:color w:val="000000"/>
          <w:sz w:val="44"/>
          <w:szCs w:val="44"/>
        </w:rPr>
        <w:t>《</w:t>
      </w:r>
      <w:r w:rsidR="00F62186">
        <w:rPr>
          <w:rFonts w:ascii="方正小标宋简体" w:eastAsia="方正小标宋简体" w:hAnsi="黑体" w:cs="黑体" w:hint="eastAsia"/>
          <w:sz w:val="44"/>
          <w:szCs w:val="44"/>
        </w:rPr>
        <w:t>泾河新城2020-2021年秋冬季大气污染</w:t>
      </w:r>
    </w:p>
    <w:p w:rsidR="000C0861" w:rsidRPr="00F62186" w:rsidRDefault="00F62186" w:rsidP="00F62186">
      <w:pPr>
        <w:tabs>
          <w:tab w:val="left" w:pos="1633"/>
        </w:tabs>
        <w:spacing w:line="54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综合治理攻坚行动实施方案</w:t>
      </w:r>
      <w:r w:rsidR="00E84291">
        <w:rPr>
          <w:rFonts w:ascii="方正小标宋简体" w:eastAsia="方正小标宋简体" w:hAnsi="黑体" w:hint="eastAsia"/>
          <w:color w:val="000000"/>
          <w:sz w:val="44"/>
          <w:szCs w:val="44"/>
        </w:rPr>
        <w:t>》文件解读</w:t>
      </w:r>
    </w:p>
    <w:p w:rsidR="000C0861" w:rsidRDefault="000C0861">
      <w:pPr>
        <w:spacing w:line="480" w:lineRule="exact"/>
        <w:ind w:firstLineChars="200" w:firstLine="640"/>
        <w:rPr>
          <w:rFonts w:ascii="仿宋_GB2312" w:eastAsia="仿宋_GB2312" w:hAnsi="Calibri"/>
          <w:color w:val="000000"/>
          <w:sz w:val="32"/>
          <w:szCs w:val="32"/>
        </w:rPr>
      </w:pPr>
    </w:p>
    <w:p w:rsidR="000C0861" w:rsidRPr="00F62186" w:rsidRDefault="00F62186" w:rsidP="00F62186">
      <w:pPr>
        <w:tabs>
          <w:tab w:val="left" w:pos="1633"/>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为全面完成“十三五”环境空气质量各项目标任务，确保“十四五”良好开局，根据《西咸新区</w:t>
      </w:r>
      <w:r w:rsidRPr="001E041F">
        <w:rPr>
          <w:rFonts w:ascii="仿宋_GB2312" w:eastAsia="仿宋_GB2312" w:hAnsi="仿宋_GB2312" w:cs="仿宋_GB2312" w:hint="eastAsia"/>
          <w:color w:val="000000"/>
          <w:sz w:val="32"/>
          <w:szCs w:val="32"/>
        </w:rPr>
        <w:t>2020-2021年秋冬季大气污染综合治理攻坚行动实施方案</w:t>
      </w:r>
      <w:r>
        <w:rPr>
          <w:rFonts w:ascii="仿宋_GB2312" w:eastAsia="仿宋_GB2312" w:hAnsi="仿宋_GB2312" w:cs="仿宋_GB2312" w:hint="eastAsia"/>
          <w:color w:val="000000"/>
          <w:sz w:val="32"/>
          <w:szCs w:val="32"/>
        </w:rPr>
        <w:t>》，结合新城实际，制定本方案。</w:t>
      </w:r>
    </w:p>
    <w:p w:rsidR="00F62186" w:rsidRDefault="00F62186" w:rsidP="00F62186">
      <w:pPr>
        <w:numPr>
          <w:ilvl w:val="0"/>
          <w:numId w:val="1"/>
        </w:numPr>
        <w:tabs>
          <w:tab w:val="left" w:pos="1633"/>
          <w:tab w:val="center" w:pos="4365"/>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总体要求</w:t>
      </w:r>
    </w:p>
    <w:p w:rsidR="00F62186" w:rsidRDefault="00F62186" w:rsidP="00F62186">
      <w:pPr>
        <w:tabs>
          <w:tab w:val="left" w:pos="1633"/>
        </w:tabs>
        <w:spacing w:line="560" w:lineRule="exact"/>
        <w:ind w:firstLine="640"/>
        <w:rPr>
          <w:rFonts w:ascii="仿宋_GB2312" w:eastAsia="仿宋_GB2312" w:hAnsi="仿宋_GB2312" w:cs="仿宋_GB2312"/>
          <w:color w:val="000000"/>
          <w:sz w:val="32"/>
          <w:szCs w:val="32"/>
        </w:rPr>
      </w:pPr>
      <w:r w:rsidRPr="00B46E51">
        <w:rPr>
          <w:rFonts w:ascii="楷体_GB2312" w:eastAsia="楷体_GB2312" w:hAnsi="楷体" w:cs="楷体" w:hint="eastAsia"/>
          <w:sz w:val="32"/>
          <w:szCs w:val="32"/>
        </w:rPr>
        <w:t>（一）基本思路</w:t>
      </w:r>
      <w:r w:rsidRPr="00B46E51">
        <w:rPr>
          <w:rFonts w:ascii="楷体_GB2312" w:eastAsia="楷体_GB2312" w:hAnsi="楷体" w:cs="楷体" w:hint="eastAsia"/>
          <w:color w:val="000000"/>
          <w:sz w:val="32"/>
          <w:szCs w:val="32"/>
        </w:rPr>
        <w:t>。</w:t>
      </w:r>
      <w:r>
        <w:rPr>
          <w:rFonts w:ascii="仿宋_GB2312" w:eastAsia="仿宋_GB2312" w:hAnsi="仿宋_GB2312" w:cs="仿宋_GB2312" w:hint="eastAsia"/>
          <w:color w:val="000000"/>
          <w:sz w:val="32"/>
          <w:szCs w:val="32"/>
        </w:rPr>
        <w:t>以习近平新时代中国特色社会主义思想和习近平生态文明思想为指导，继续保持方向不变、力度不减，突出精准治污、科学治污、依法治污，统筹推进秋冬季大气污染综合治理各项工作，服务“六稳”“六保”大局。采取积极稳妥措施，抓好已出台政策落实，进一步巩固和提升秋冬季攻坚成效；聚焦群众反映强烈的重污染天气，实施环保绩效分类管理，强化区域联防联控；坚持标本兼治，持续优化四大结构；坚持科技支撑，精准调度，落实大气专班工作机制；坚持“夏病冬治”，充分运用臭氧防控有效经验开展秋冬季攻坚；坚持问题导向，压实工作责任，加大帮扶力度，坚决打赢蓝天保卫战。</w:t>
      </w:r>
    </w:p>
    <w:p w:rsidR="00F62186" w:rsidRDefault="00F62186" w:rsidP="00F62186">
      <w:pPr>
        <w:tabs>
          <w:tab w:val="left" w:pos="1633"/>
        </w:tabs>
        <w:spacing w:line="560" w:lineRule="exact"/>
        <w:ind w:firstLine="640"/>
        <w:rPr>
          <w:rFonts w:ascii="仿宋_GB2312" w:eastAsia="仿宋_GB2312" w:hAnsi="仿宋_GB2312" w:cs="仿宋_GB2312"/>
          <w:color w:val="000000"/>
          <w:sz w:val="32"/>
          <w:szCs w:val="32"/>
        </w:rPr>
      </w:pPr>
      <w:r w:rsidRPr="00B46E51">
        <w:rPr>
          <w:rFonts w:ascii="楷体_GB2312" w:eastAsia="楷体_GB2312" w:hAnsi="楷体" w:cs="楷体" w:hint="eastAsia"/>
          <w:sz w:val="32"/>
          <w:szCs w:val="32"/>
        </w:rPr>
        <w:t>（二）主要目标。</w:t>
      </w:r>
      <w:r>
        <w:rPr>
          <w:rFonts w:ascii="仿宋_GB2312" w:eastAsia="仿宋_GB2312" w:hAnsi="仿宋_GB2312" w:cs="仿宋_GB2312" w:hint="eastAsia"/>
          <w:sz w:val="32"/>
          <w:szCs w:val="32"/>
        </w:rPr>
        <w:t>努力完成新区下达的2020年空气质量改善目标，协同控制温室气体排放。</w:t>
      </w:r>
      <w:r>
        <w:rPr>
          <w:rFonts w:ascii="仿宋_GB2312" w:eastAsia="仿宋_GB2312" w:hAnsi="仿宋_GB2312" w:cs="仿宋_GB2312" w:hint="eastAsia"/>
          <w:color w:val="000000"/>
          <w:sz w:val="32"/>
          <w:szCs w:val="32"/>
        </w:rPr>
        <w:t>2020年10-12月，</w:t>
      </w:r>
      <w:r>
        <w:rPr>
          <w:rFonts w:ascii="仿宋_GB2312" w:eastAsia="仿宋_GB2312" w:hAnsi="仿宋_GB2312" w:cs="仿宋_GB2312" w:hint="eastAsia"/>
          <w:sz w:val="32"/>
          <w:szCs w:val="32"/>
        </w:rPr>
        <w:t>新城PM</w:t>
      </w:r>
      <w:r>
        <w:rPr>
          <w:rFonts w:ascii="仿宋_GB2312" w:eastAsia="仿宋_GB2312" w:hAnsi="仿宋_GB2312" w:cs="仿宋_GB2312" w:hint="eastAsia"/>
          <w:sz w:val="32"/>
          <w:szCs w:val="32"/>
          <w:vertAlign w:val="subscript"/>
        </w:rPr>
        <w:t>2.5</w:t>
      </w:r>
      <w:r>
        <w:rPr>
          <w:rFonts w:ascii="仿宋_GB2312" w:eastAsia="仿宋_GB2312" w:hAnsi="仿宋_GB2312" w:cs="仿宋_GB2312" w:hint="eastAsia"/>
          <w:sz w:val="32"/>
          <w:szCs w:val="32"/>
        </w:rPr>
        <w:t>平均浓度不高于65微克/立方米，重度及以上污染天数不高于5天；2021年1-3月，新城PM</w:t>
      </w:r>
      <w:r>
        <w:rPr>
          <w:rFonts w:ascii="仿宋_GB2312" w:eastAsia="仿宋_GB2312" w:hAnsi="仿宋_GB2312" w:cs="仿宋_GB2312" w:hint="eastAsia"/>
          <w:sz w:val="32"/>
          <w:szCs w:val="32"/>
          <w:vertAlign w:val="subscript"/>
        </w:rPr>
        <w:t>2.5</w:t>
      </w:r>
      <w:r>
        <w:rPr>
          <w:rFonts w:ascii="仿宋_GB2312" w:eastAsia="仿宋_GB2312" w:hAnsi="仿宋_GB2312" w:cs="仿宋_GB2312" w:hint="eastAsia"/>
          <w:sz w:val="32"/>
          <w:szCs w:val="32"/>
        </w:rPr>
        <w:t>平均浓度不高于90微克/立方米，重度及以上污染天数不高于13天。</w:t>
      </w:r>
    </w:p>
    <w:p w:rsidR="00F62186" w:rsidRPr="00B46E51" w:rsidRDefault="00F62186" w:rsidP="00F62186">
      <w:pPr>
        <w:tabs>
          <w:tab w:val="left" w:pos="1633"/>
        </w:tabs>
        <w:spacing w:line="560" w:lineRule="exact"/>
        <w:ind w:firstLine="640"/>
        <w:rPr>
          <w:rFonts w:ascii="黑体" w:eastAsia="黑体" w:hAnsi="黑体" w:cs="黑体"/>
          <w:color w:val="000000"/>
          <w:sz w:val="32"/>
          <w:szCs w:val="32"/>
        </w:rPr>
      </w:pPr>
      <w:r w:rsidRPr="00B46E51">
        <w:rPr>
          <w:rFonts w:ascii="黑体" w:eastAsia="黑体" w:hAnsi="黑体" w:cs="黑体" w:hint="eastAsia"/>
          <w:color w:val="000000"/>
          <w:sz w:val="32"/>
          <w:szCs w:val="32"/>
        </w:rPr>
        <w:t>二、有效应对重污染天气</w:t>
      </w:r>
    </w:p>
    <w:p w:rsidR="00F62186" w:rsidRDefault="00F62186" w:rsidP="008722ED">
      <w:pPr>
        <w:pStyle w:val="a6"/>
        <w:spacing w:line="560" w:lineRule="exact"/>
        <w:ind w:left="643" w:firstLineChars="0" w:firstLine="0"/>
        <w:rPr>
          <w:rFonts w:ascii="楷体_GB2312" w:eastAsia="楷体_GB2312" w:hAnsi="楷体" w:cs="楷体" w:hint="eastAsia"/>
          <w:sz w:val="32"/>
          <w:szCs w:val="32"/>
        </w:rPr>
      </w:pPr>
      <w:r w:rsidRPr="00B46E51">
        <w:rPr>
          <w:rFonts w:ascii="楷体_GB2312" w:eastAsia="楷体_GB2312" w:hAnsi="楷体" w:cs="楷体" w:hint="eastAsia"/>
          <w:sz w:val="32"/>
          <w:szCs w:val="32"/>
        </w:rPr>
        <w:lastRenderedPageBreak/>
        <w:t>（一）全面实施绩效分级差异化减排。</w:t>
      </w:r>
    </w:p>
    <w:p w:rsidR="00F62186" w:rsidRDefault="00F62186" w:rsidP="008722ED">
      <w:pPr>
        <w:pStyle w:val="a6"/>
        <w:spacing w:line="560" w:lineRule="exact"/>
        <w:ind w:left="643" w:firstLineChars="0" w:firstLine="0"/>
        <w:rPr>
          <w:rFonts w:ascii="楷体_GB2312" w:eastAsia="楷体_GB2312" w:hAnsi="楷体" w:cs="楷体" w:hint="eastAsia"/>
          <w:sz w:val="32"/>
          <w:szCs w:val="32"/>
        </w:rPr>
      </w:pPr>
      <w:r w:rsidRPr="00B46E51">
        <w:rPr>
          <w:rFonts w:ascii="楷体_GB2312" w:eastAsia="楷体_GB2312" w:hAnsi="楷体" w:cs="楷体" w:hint="eastAsia"/>
          <w:sz w:val="32"/>
          <w:szCs w:val="32"/>
        </w:rPr>
        <w:t>（二）修订重污染天气应急减排清单。</w:t>
      </w:r>
    </w:p>
    <w:p w:rsidR="00F62186" w:rsidRDefault="00F62186" w:rsidP="008722ED">
      <w:pPr>
        <w:pStyle w:val="a6"/>
        <w:spacing w:line="560" w:lineRule="exact"/>
        <w:ind w:left="643" w:firstLineChars="0" w:firstLine="0"/>
        <w:rPr>
          <w:rFonts w:ascii="楷体_GB2312" w:eastAsia="楷体_GB2312" w:hAnsi="楷体" w:cs="楷体" w:hint="eastAsia"/>
          <w:bCs/>
          <w:sz w:val="32"/>
          <w:szCs w:val="32"/>
        </w:rPr>
      </w:pPr>
      <w:r w:rsidRPr="00B46E51">
        <w:rPr>
          <w:rFonts w:ascii="楷体_GB2312" w:eastAsia="楷体_GB2312" w:hAnsi="楷体" w:cs="楷体" w:hint="eastAsia"/>
          <w:bCs/>
          <w:sz w:val="32"/>
          <w:szCs w:val="32"/>
        </w:rPr>
        <w:t>（三）夯实应急减排清单管理。</w:t>
      </w:r>
    </w:p>
    <w:p w:rsidR="00F62186" w:rsidRPr="00F62186" w:rsidRDefault="00F62186" w:rsidP="00F62186">
      <w:pPr>
        <w:pStyle w:val="a7"/>
        <w:ind w:firstLine="640"/>
        <w:rPr>
          <w:rFonts w:hint="eastAsia"/>
        </w:rPr>
      </w:pPr>
      <w:r w:rsidRPr="00B46E51">
        <w:rPr>
          <w:rFonts w:ascii="楷体_GB2312" w:eastAsia="楷体_GB2312" w:hAnsi="楷体" w:cs="楷体" w:hint="eastAsia"/>
          <w:bCs/>
          <w:sz w:val="32"/>
          <w:szCs w:val="32"/>
        </w:rPr>
        <w:t>（四）加强重污染天气应急联动。</w:t>
      </w:r>
    </w:p>
    <w:p w:rsidR="00F62186" w:rsidRDefault="00F62186" w:rsidP="00F62186">
      <w:pPr>
        <w:tabs>
          <w:tab w:val="left" w:pos="1633"/>
        </w:tabs>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三、全面完成打赢蓝天保卫战重点任务</w:t>
      </w:r>
    </w:p>
    <w:p w:rsidR="00F62186" w:rsidRDefault="00F62186" w:rsidP="00F62186">
      <w:pPr>
        <w:tabs>
          <w:tab w:val="left" w:pos="1633"/>
        </w:tabs>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（一）调整优化产业结构</w:t>
      </w:r>
    </w:p>
    <w:p w:rsidR="00F62186" w:rsidRDefault="00F62186" w:rsidP="00F62186">
      <w:pPr>
        <w:spacing w:line="560" w:lineRule="exact"/>
        <w:ind w:firstLineChars="200" w:firstLine="643"/>
        <w:rPr>
          <w:rFonts w:ascii="仿宋_GB2312" w:eastAsia="仿宋_GB2312" w:hAnsi="仿宋_GB2312" w:cs="仿宋_GB2312" w:hint="eastAsia"/>
          <w:color w:val="000000"/>
          <w:sz w:val="32"/>
        </w:rPr>
      </w:pPr>
      <w:r>
        <w:rPr>
          <w:rFonts w:ascii="仿宋_GB2312" w:eastAsia="仿宋_GB2312" w:hAnsi="仿宋_GB2312" w:cs="仿宋_GB2312" w:hint="eastAsia"/>
          <w:b/>
          <w:sz w:val="32"/>
          <w:szCs w:val="32"/>
        </w:rPr>
        <w:t>1.对标加快环保升级改造</w:t>
      </w:r>
      <w:r>
        <w:rPr>
          <w:rFonts w:ascii="楷体_GB2312" w:eastAsia="楷体_GB2312" w:hAnsi="仿宋_GB2312" w:cs="仿宋_GB2312" w:hint="eastAsia"/>
          <w:b/>
          <w:sz w:val="32"/>
          <w:szCs w:val="32"/>
        </w:rPr>
        <w:t>。</w:t>
      </w:r>
    </w:p>
    <w:p w:rsidR="00F62186" w:rsidRDefault="00F62186" w:rsidP="00F62186">
      <w:pPr>
        <w:spacing w:line="560" w:lineRule="exact"/>
        <w:ind w:firstLineChars="200" w:firstLine="643"/>
        <w:rPr>
          <w:rFonts w:ascii="仿宋_GB2312" w:eastAsia="仿宋_GB2312" w:hAnsi="仿宋_GB2312" w:cs="仿宋_GB2312" w:hint="eastAsia"/>
          <w:color w:val="000000"/>
          <w:sz w:val="32"/>
        </w:rPr>
      </w:pPr>
      <w:r>
        <w:rPr>
          <w:rFonts w:ascii="仿宋_GB2312" w:eastAsia="仿宋_GB2312" w:hAnsi="仿宋_GB2312" w:cs="仿宋_GB2312" w:hint="eastAsia"/>
          <w:b/>
          <w:sz w:val="32"/>
          <w:szCs w:val="32"/>
        </w:rPr>
        <w:t>2.严防“散乱污”企业反弹。</w:t>
      </w:r>
    </w:p>
    <w:p w:rsidR="00F62186" w:rsidRDefault="00F62186" w:rsidP="00F62186">
      <w:pPr>
        <w:spacing w:line="560" w:lineRule="exact"/>
        <w:ind w:firstLineChars="200" w:firstLine="643"/>
        <w:rPr>
          <w:rFonts w:ascii="仿宋_GB2312" w:eastAsia="仿宋_GB2312" w:hAnsi="仿宋_GB2312" w:cs="仿宋_GB2312" w:hint="eastAsia"/>
          <w:color w:val="000000"/>
          <w:sz w:val="32"/>
        </w:rPr>
      </w:pPr>
      <w:r>
        <w:rPr>
          <w:rFonts w:ascii="仿宋_GB2312" w:eastAsia="仿宋_GB2312" w:hAnsi="仿宋_GB2312" w:cs="仿宋_GB2312" w:hint="eastAsia"/>
          <w:b/>
          <w:sz w:val="32"/>
          <w:szCs w:val="32"/>
        </w:rPr>
        <w:t>3.持续强化挥发性有机物治理。</w:t>
      </w:r>
    </w:p>
    <w:p w:rsidR="00F62186" w:rsidRDefault="00F62186" w:rsidP="00F62186">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4.加强排污许可证后监管。</w:t>
      </w:r>
    </w:p>
    <w:p w:rsidR="00F62186" w:rsidRDefault="00F62186" w:rsidP="00F62186">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（二）积极调整能源结构</w:t>
      </w:r>
    </w:p>
    <w:p w:rsidR="00F62186" w:rsidRPr="00F62186" w:rsidRDefault="00F62186" w:rsidP="00F62186">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color w:val="000000"/>
          <w:sz w:val="32"/>
          <w:szCs w:val="32"/>
        </w:rPr>
        <w:t>1.加快清洁取暖替代</w:t>
      </w:r>
      <w:r>
        <w:rPr>
          <w:rFonts w:ascii="楷体_GB2312" w:eastAsia="楷体_GB2312" w:hAnsi="仿宋_GB2312" w:cs="仿宋_GB2312" w:hint="eastAsia"/>
          <w:b/>
          <w:bCs/>
          <w:color w:val="000000"/>
          <w:sz w:val="32"/>
          <w:szCs w:val="32"/>
        </w:rPr>
        <w:t>。</w:t>
      </w:r>
    </w:p>
    <w:p w:rsidR="00F62186" w:rsidRDefault="00F62186" w:rsidP="00F62186">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color w:val="000000"/>
          <w:sz w:val="32"/>
          <w:szCs w:val="32"/>
        </w:rPr>
        <w:t>2.全力保障气源电源供应。</w:t>
      </w:r>
    </w:p>
    <w:p w:rsidR="00F62186" w:rsidRDefault="00F62186" w:rsidP="00F62186">
      <w:pPr>
        <w:spacing w:line="560" w:lineRule="exact"/>
        <w:ind w:firstLineChars="200" w:firstLine="643"/>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3.巩固锅炉和炉窑整治成果。</w:t>
      </w:r>
    </w:p>
    <w:p w:rsidR="00F62186" w:rsidRDefault="00F62186" w:rsidP="00F62186">
      <w:pPr>
        <w:pStyle w:val="a8"/>
        <w:spacing w:beforeLines="0" w:afterLines="0" w:line="560" w:lineRule="exact"/>
        <w:ind w:firstLine="640"/>
        <w:rPr>
          <w:rFonts w:ascii="楷体_GB2312" w:eastAsia="楷体_GB2312" w:hAnsi="仿宋_GB2312" w:cs="仿宋_GB2312"/>
          <w:bCs/>
          <w:strike/>
          <w:color w:val="0000FF"/>
          <w:sz w:val="32"/>
          <w:szCs w:val="32"/>
        </w:rPr>
      </w:pPr>
      <w:r>
        <w:rPr>
          <w:rFonts w:ascii="楷体_GB2312" w:eastAsia="楷体_GB2312" w:hAnsi="仿宋_GB2312" w:cs="仿宋_GB2312" w:hint="eastAsia"/>
          <w:bCs/>
          <w:sz w:val="32"/>
          <w:szCs w:val="32"/>
        </w:rPr>
        <w:t>（三）优化调整运输结构</w:t>
      </w:r>
    </w:p>
    <w:p w:rsidR="00F62186" w:rsidRPr="00F62186" w:rsidRDefault="00F62186" w:rsidP="00F62186">
      <w:pPr>
        <w:spacing w:line="560" w:lineRule="exact"/>
        <w:ind w:firstLineChars="200" w:firstLine="643"/>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sz w:val="32"/>
          <w:szCs w:val="32"/>
        </w:rPr>
        <w:t>1.加快推进老旧车淘汰。</w:t>
      </w:r>
    </w:p>
    <w:p w:rsidR="00F62186" w:rsidRDefault="00F62186" w:rsidP="00F62186">
      <w:pPr>
        <w:spacing w:line="560" w:lineRule="exact"/>
        <w:ind w:firstLineChars="200" w:firstLine="643"/>
        <w:rPr>
          <w:rFonts w:ascii="仿宋_GB2312" w:eastAsia="仿宋_GB2312" w:hAnsi="仿宋_GB2312" w:cs="仿宋_GB2312" w:hint="eastAsia"/>
          <w:b/>
          <w:bCs/>
          <w:color w:val="000000"/>
          <w:sz w:val="32"/>
          <w:szCs w:val="32"/>
        </w:rPr>
      </w:pPr>
      <w:r>
        <w:rPr>
          <w:rFonts w:ascii="仿宋_GB2312" w:eastAsia="仿宋_GB2312" w:hAnsi="宋体" w:cs="仿宋_GB2312" w:hint="eastAsia"/>
          <w:b/>
          <w:color w:val="000000"/>
          <w:kern w:val="0"/>
          <w:sz w:val="32"/>
          <w:szCs w:val="32"/>
        </w:rPr>
        <w:t>2.组织实施油品质量专项行动。</w:t>
      </w:r>
    </w:p>
    <w:p w:rsidR="00F62186" w:rsidRDefault="00F62186" w:rsidP="00F62186">
      <w:pPr>
        <w:spacing w:line="560" w:lineRule="exact"/>
        <w:ind w:firstLineChars="200" w:firstLine="643"/>
        <w:rPr>
          <w:rFonts w:ascii="仿宋_GB2312" w:eastAsia="仿宋_GB2312" w:hAnsi="宋体" w:cs="仿宋_GB2312" w:hint="eastAsia"/>
          <w:b/>
          <w:bCs/>
          <w:color w:val="000000"/>
          <w:kern w:val="0"/>
          <w:sz w:val="32"/>
          <w:szCs w:val="32"/>
        </w:rPr>
      </w:pPr>
      <w:r>
        <w:rPr>
          <w:rFonts w:ascii="仿宋_GB2312" w:eastAsia="仿宋_GB2312" w:hAnsi="宋体" w:cs="仿宋_GB2312" w:hint="eastAsia"/>
          <w:b/>
          <w:bCs/>
          <w:color w:val="000000"/>
          <w:kern w:val="0"/>
          <w:sz w:val="32"/>
          <w:szCs w:val="32"/>
        </w:rPr>
        <w:t>3.持续开展移动源执法检查。</w:t>
      </w:r>
    </w:p>
    <w:p w:rsidR="00F62186" w:rsidRDefault="00F62186" w:rsidP="00F62186">
      <w:pPr>
        <w:spacing w:line="560" w:lineRule="exact"/>
        <w:ind w:firstLineChars="200" w:firstLine="643"/>
        <w:rPr>
          <w:rFonts w:ascii="仿宋_GB2312" w:eastAsia="仿宋_GB2312" w:hAnsi="宋体" w:cs="仿宋_GB2312" w:hint="eastAsia"/>
          <w:b/>
          <w:bCs/>
          <w:color w:val="000000"/>
          <w:kern w:val="0"/>
          <w:sz w:val="32"/>
          <w:szCs w:val="32"/>
        </w:rPr>
      </w:pPr>
      <w:r>
        <w:rPr>
          <w:rFonts w:ascii="仿宋_GB2312" w:eastAsia="仿宋_GB2312" w:hint="eastAsia"/>
          <w:b/>
          <w:bCs/>
          <w:sz w:val="32"/>
          <w:szCs w:val="32"/>
        </w:rPr>
        <w:t>4.优化运输线路和时段。</w:t>
      </w:r>
    </w:p>
    <w:p w:rsidR="00F62186" w:rsidRDefault="00F62186" w:rsidP="00F62186">
      <w:pPr>
        <w:spacing w:line="560" w:lineRule="exact"/>
        <w:ind w:firstLineChars="200" w:firstLine="643"/>
        <w:rPr>
          <w:rFonts w:ascii="仿宋_GB2312" w:eastAsia="仿宋_GB2312" w:hAnsi="宋体" w:cs="仿宋_GB2312" w:hint="eastAsia"/>
          <w:b/>
          <w:bCs/>
          <w:color w:val="000000"/>
          <w:kern w:val="0"/>
          <w:sz w:val="32"/>
          <w:szCs w:val="32"/>
        </w:rPr>
      </w:pPr>
      <w:r>
        <w:rPr>
          <w:rFonts w:ascii="仿宋_GB2312" w:eastAsia="仿宋_GB2312" w:hint="eastAsia"/>
          <w:b/>
          <w:bCs/>
          <w:sz w:val="32"/>
          <w:szCs w:val="32"/>
        </w:rPr>
        <w:t>5.大力推广清洁运输。</w:t>
      </w:r>
    </w:p>
    <w:p w:rsidR="00F62186" w:rsidRDefault="00F62186" w:rsidP="00F62186">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（四）优化调整用地结构</w:t>
      </w:r>
    </w:p>
    <w:p w:rsidR="00F62186" w:rsidRDefault="00F62186" w:rsidP="00F62186">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1.严格降尘考核。</w:t>
      </w:r>
    </w:p>
    <w:p w:rsidR="00F62186" w:rsidRDefault="00F62186" w:rsidP="00F62186">
      <w:pPr>
        <w:spacing w:line="560" w:lineRule="exact"/>
        <w:ind w:firstLineChars="200" w:firstLine="643"/>
        <w:rPr>
          <w:rFonts w:ascii="仿宋_GB2312" w:eastAsia="仿宋_GB2312" w:hint="eastAsia"/>
          <w:b/>
          <w:sz w:val="32"/>
          <w:szCs w:val="32"/>
        </w:rPr>
      </w:pPr>
      <w:r>
        <w:rPr>
          <w:rFonts w:ascii="仿宋_GB2312" w:eastAsia="仿宋_GB2312" w:hint="eastAsia"/>
          <w:b/>
          <w:bCs/>
          <w:sz w:val="32"/>
          <w:szCs w:val="32"/>
        </w:rPr>
        <w:t>2.加强施工扬尘治理。</w:t>
      </w:r>
    </w:p>
    <w:p w:rsidR="00F62186" w:rsidRDefault="00F62186" w:rsidP="00F62186">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3.强化道路扬尘管控。</w:t>
      </w:r>
    </w:p>
    <w:p w:rsidR="00F62186" w:rsidRPr="00F62186" w:rsidRDefault="00F62186" w:rsidP="00F62186">
      <w:pPr>
        <w:spacing w:line="560" w:lineRule="exact"/>
        <w:ind w:firstLineChars="200" w:firstLine="643"/>
        <w:rPr>
          <w:rFonts w:ascii="仿宋_GB2312" w:eastAsia="仿宋_GB2312" w:hAnsi="宋体" w:cs="仿宋_GB2312" w:hint="eastAsia"/>
          <w:b/>
          <w:bCs/>
          <w:color w:val="000000"/>
          <w:kern w:val="0"/>
          <w:sz w:val="32"/>
          <w:szCs w:val="32"/>
        </w:rPr>
      </w:pPr>
      <w:r>
        <w:rPr>
          <w:rFonts w:ascii="仿宋_GB2312" w:eastAsia="仿宋_GB2312" w:hint="eastAsia"/>
          <w:b/>
          <w:bCs/>
          <w:sz w:val="32"/>
          <w:szCs w:val="32"/>
        </w:rPr>
        <w:lastRenderedPageBreak/>
        <w:t>4.加强堆场扬尘控制。</w:t>
      </w:r>
    </w:p>
    <w:p w:rsidR="00F62186" w:rsidRDefault="00F62186" w:rsidP="00F62186">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5.全域禁烧禁燃禁放。</w:t>
      </w:r>
    </w:p>
    <w:p w:rsidR="00F62186" w:rsidRDefault="00F62186" w:rsidP="00F62186">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楷体_GB2312" w:cs="楷体_GB2312" w:hint="eastAsia"/>
          <w:b/>
          <w:kern w:val="0"/>
          <w:sz w:val="32"/>
          <w:szCs w:val="32"/>
        </w:rPr>
        <w:t>6.大力倡导文明祭祀。</w:t>
      </w:r>
    </w:p>
    <w:p w:rsidR="00F62186" w:rsidRDefault="00F62186" w:rsidP="00F62186">
      <w:pPr>
        <w:pBdr>
          <w:bottom w:val="single" w:sz="4" w:space="31" w:color="FFFFFF"/>
        </w:pBdr>
        <w:spacing w:line="560" w:lineRule="exact"/>
        <w:ind w:firstLineChars="200" w:firstLine="640"/>
        <w:rPr>
          <w:rFonts w:ascii="楷体_GB2312" w:eastAsia="楷体_GB2312" w:hAnsi="仿宋_GB2312" w:cs="仿宋_GB2312" w:hint="eastAsia"/>
          <w:bCs/>
          <w:sz w:val="32"/>
          <w:szCs w:val="32"/>
        </w:rPr>
      </w:pPr>
      <w:r>
        <w:rPr>
          <w:rFonts w:ascii="楷体_GB2312" w:eastAsia="楷体_GB2312" w:hAnsi="仿宋_GB2312" w:cs="仿宋_GB2312" w:hint="eastAsia"/>
          <w:bCs/>
          <w:sz w:val="32"/>
          <w:szCs w:val="32"/>
        </w:rPr>
        <w:t>（五）加强科技支撑</w:t>
      </w:r>
    </w:p>
    <w:p w:rsidR="00F62186" w:rsidRDefault="00F62186" w:rsidP="00F62186">
      <w:pPr>
        <w:pBdr>
          <w:bottom w:val="single" w:sz="4" w:space="31" w:color="FFFFFF"/>
        </w:pBd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1.完善监测监控体系。</w:t>
      </w:r>
    </w:p>
    <w:p w:rsidR="00F62186" w:rsidRDefault="00F62186" w:rsidP="00F62186">
      <w:pPr>
        <w:pBdr>
          <w:bottom w:val="single" w:sz="4" w:space="31" w:color="FFFFFF"/>
        </w:pBdr>
        <w:spacing w:line="560" w:lineRule="exact"/>
        <w:ind w:firstLineChars="200" w:firstLine="643"/>
        <w:rPr>
          <w:rFonts w:ascii="楷体_GB2312" w:eastAsia="楷体_GB2312" w:hAnsi="仿宋_GB2312" w:cs="仿宋_GB2312" w:hint="eastAsia"/>
          <w:bCs/>
          <w:sz w:val="32"/>
          <w:szCs w:val="32"/>
        </w:rPr>
      </w:pPr>
      <w:r>
        <w:rPr>
          <w:rFonts w:ascii="仿宋_GB2312" w:eastAsia="仿宋_GB2312" w:hint="eastAsia"/>
          <w:b/>
          <w:color w:val="000000"/>
          <w:sz w:val="32"/>
          <w:szCs w:val="32"/>
        </w:rPr>
        <w:t>2.配合新区加快机动车监管平台建设。</w:t>
      </w:r>
    </w:p>
    <w:p w:rsidR="00F62186" w:rsidRDefault="00F62186" w:rsidP="00F62186">
      <w:pPr>
        <w:pBdr>
          <w:bottom w:val="single" w:sz="4" w:space="31" w:color="FFFFFF"/>
        </w:pBdr>
        <w:spacing w:line="560" w:lineRule="exact"/>
        <w:ind w:firstLineChars="200" w:firstLine="643"/>
        <w:rPr>
          <w:rFonts w:ascii="楷体_GB2312" w:eastAsia="楷体_GB2312" w:hAnsi="仿宋_GB2312" w:cs="仿宋_GB2312" w:hint="eastAsia"/>
          <w:bCs/>
          <w:sz w:val="32"/>
          <w:szCs w:val="32"/>
        </w:rPr>
      </w:pPr>
      <w:r>
        <w:rPr>
          <w:rFonts w:ascii="仿宋_GB2312" w:eastAsia="仿宋_GB2312" w:hAnsi="仿宋_GB2312" w:cs="仿宋_GB2312" w:hint="eastAsia"/>
          <w:b/>
          <w:bCs/>
          <w:sz w:val="32"/>
          <w:szCs w:val="32"/>
        </w:rPr>
        <w:t>3.持续深化科技支撑。</w:t>
      </w:r>
    </w:p>
    <w:p w:rsidR="00F62186" w:rsidRDefault="00F62186" w:rsidP="00F62186">
      <w:pPr>
        <w:pBdr>
          <w:bottom w:val="single" w:sz="4" w:space="31" w:color="FFFFFF"/>
        </w:pBd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F62186" w:rsidRDefault="00F62186" w:rsidP="00F62186">
      <w:pPr>
        <w:pBdr>
          <w:bottom w:val="single" w:sz="4" w:space="31" w:color="FFFFFF"/>
        </w:pBdr>
        <w:spacing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（一）加强组织领导。</w:t>
      </w:r>
    </w:p>
    <w:p w:rsidR="00F62186" w:rsidRDefault="00F62186" w:rsidP="00F62186">
      <w:pPr>
        <w:pBdr>
          <w:bottom w:val="single" w:sz="4" w:space="31" w:color="FFFFFF"/>
        </w:pBdr>
        <w:spacing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（二）加大财政投入。</w:t>
      </w:r>
    </w:p>
    <w:p w:rsidR="00F62186" w:rsidRDefault="00F62186" w:rsidP="00F62186">
      <w:pPr>
        <w:pBdr>
          <w:bottom w:val="single" w:sz="4" w:space="31" w:color="FFFFFF"/>
        </w:pBdr>
        <w:spacing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（三）强化监督整改。</w:t>
      </w:r>
    </w:p>
    <w:p w:rsidR="008E033F" w:rsidRPr="00F62186" w:rsidRDefault="00F62186" w:rsidP="00F62186">
      <w:pPr>
        <w:pBdr>
          <w:bottom w:val="single" w:sz="4" w:space="31" w:color="FFFFFF"/>
        </w:pBdr>
        <w:spacing w:line="560" w:lineRule="exact"/>
        <w:ind w:firstLineChars="200" w:firstLine="640"/>
        <w:rPr>
          <w:rFonts w:ascii="楷体_GB2312" w:eastAsia="楷体_GB2312" w:hAnsi="仿宋_GB2312" w:cs="仿宋_GB2312"/>
          <w:bCs/>
          <w:sz w:val="32"/>
          <w:szCs w:val="32"/>
        </w:rPr>
      </w:pPr>
      <w:r>
        <w:rPr>
          <w:rFonts w:ascii="楷体" w:eastAsia="楷体" w:hAnsi="楷体" w:cs="楷体" w:hint="eastAsia"/>
          <w:bCs/>
          <w:sz w:val="32"/>
          <w:szCs w:val="32"/>
        </w:rPr>
        <w:t>（四）加强考核</w:t>
      </w:r>
      <w:r w:rsidRPr="00651B7F">
        <w:rPr>
          <w:rFonts w:ascii="楷体" w:eastAsia="楷体" w:hAnsi="楷体" w:cs="楷体"/>
          <w:bCs/>
          <w:sz w:val="32"/>
          <w:szCs w:val="32"/>
        </w:rPr>
        <w:t>问责</w:t>
      </w:r>
      <w:r>
        <w:rPr>
          <w:rFonts w:ascii="楷体" w:eastAsia="楷体" w:hAnsi="楷体" w:cs="楷体" w:hint="eastAsia"/>
          <w:bCs/>
          <w:sz w:val="32"/>
          <w:szCs w:val="32"/>
        </w:rPr>
        <w:t>。</w:t>
      </w:r>
    </w:p>
    <w:sectPr w:rsidR="008E033F" w:rsidRPr="00F62186" w:rsidSect="000C0861">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1A6" w:rsidRDefault="001841A6" w:rsidP="000C0861">
      <w:r>
        <w:separator/>
      </w:r>
    </w:p>
  </w:endnote>
  <w:endnote w:type="continuationSeparator" w:id="1">
    <w:p w:rsidR="001841A6" w:rsidRDefault="001841A6" w:rsidP="000C0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61" w:rsidRDefault="00E84291">
    <w:pPr>
      <w:pStyle w:val="a3"/>
      <w:ind w:right="360"/>
      <w:rPr>
        <w:rFonts w:asciiTheme="minorEastAsia" w:hAnsiTheme="minorEastAsia"/>
        <w:sz w:val="28"/>
        <w:szCs w:val="28"/>
      </w:rPr>
    </w:pPr>
    <w:r>
      <w:rPr>
        <w:rFonts w:asciiTheme="minorEastAsia" w:hAnsiTheme="minorEastAsia" w:hint="eastAsia"/>
        <w:sz w:val="28"/>
        <w:szCs w:val="28"/>
      </w:rPr>
      <w:t xml:space="preserve">— </w:t>
    </w:r>
    <w:r w:rsidR="009C666A">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9C666A">
      <w:rPr>
        <w:rFonts w:asciiTheme="minorEastAsia" w:hAnsiTheme="minorEastAsia"/>
        <w:sz w:val="28"/>
        <w:szCs w:val="28"/>
      </w:rPr>
      <w:fldChar w:fldCharType="separate"/>
    </w:r>
    <w:r>
      <w:rPr>
        <w:rFonts w:asciiTheme="minorEastAsia" w:hAnsiTheme="minorEastAsia"/>
        <w:sz w:val="28"/>
        <w:szCs w:val="28"/>
        <w:lang w:val="zh-CN"/>
      </w:rPr>
      <w:t>62</w:t>
    </w:r>
    <w:r w:rsidR="009C666A">
      <w:rPr>
        <w:rFonts w:asciiTheme="minorEastAsia" w:hAnsiTheme="minorEastAsia"/>
        <w:sz w:val="28"/>
        <w:szCs w:val="28"/>
      </w:rPr>
      <w:fldChar w:fldCharType="end"/>
    </w:r>
    <w:r>
      <w:rPr>
        <w:rFonts w:ascii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61" w:rsidRDefault="00E84291">
    <w:pPr>
      <w:pStyle w:val="a3"/>
      <w:jc w:val="right"/>
      <w:rPr>
        <w:rFonts w:asciiTheme="minorEastAsia" w:hAnsiTheme="minorEastAsia"/>
        <w:sz w:val="28"/>
        <w:szCs w:val="28"/>
      </w:rPr>
    </w:pPr>
    <w:r>
      <w:rPr>
        <w:rFonts w:asciiTheme="minorEastAsia" w:hAnsiTheme="minorEastAsia" w:hint="eastAsia"/>
        <w:sz w:val="28"/>
        <w:szCs w:val="28"/>
      </w:rPr>
      <w:t xml:space="preserve">— </w:t>
    </w:r>
    <w:r w:rsidR="009C666A">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9C666A">
      <w:rPr>
        <w:rFonts w:asciiTheme="minorEastAsia" w:hAnsiTheme="minorEastAsia"/>
        <w:sz w:val="28"/>
        <w:szCs w:val="28"/>
      </w:rPr>
      <w:fldChar w:fldCharType="separate"/>
    </w:r>
    <w:r w:rsidR="00F62186" w:rsidRPr="00F62186">
      <w:rPr>
        <w:rFonts w:asciiTheme="minorEastAsia" w:hAnsiTheme="minorEastAsia"/>
        <w:noProof/>
        <w:sz w:val="28"/>
        <w:szCs w:val="28"/>
        <w:lang w:val="zh-CN"/>
      </w:rPr>
      <w:t>1</w:t>
    </w:r>
    <w:r w:rsidR="009C666A">
      <w:rPr>
        <w:rFonts w:asciiTheme="minorEastAsia" w:hAnsiTheme="minorEastAsia"/>
        <w:sz w:val="28"/>
        <w:szCs w:val="28"/>
      </w:rPr>
      <w:fldChar w:fldCharType="end"/>
    </w:r>
    <w:r>
      <w:rPr>
        <w:rFonts w:ascii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1A6" w:rsidRDefault="001841A6" w:rsidP="000C0861">
      <w:r>
        <w:separator/>
      </w:r>
    </w:p>
  </w:footnote>
  <w:footnote w:type="continuationSeparator" w:id="1">
    <w:p w:rsidR="001841A6" w:rsidRDefault="001841A6" w:rsidP="000C0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61" w:rsidRDefault="000C086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61" w:rsidRDefault="000C086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0A2006"/>
    <w:multiLevelType w:val="singleLevel"/>
    <w:tmpl w:val="AB0A200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861"/>
    <w:rsid w:val="000C0861"/>
    <w:rsid w:val="00116E4B"/>
    <w:rsid w:val="001841A6"/>
    <w:rsid w:val="008255F8"/>
    <w:rsid w:val="008722ED"/>
    <w:rsid w:val="008E033F"/>
    <w:rsid w:val="009635D1"/>
    <w:rsid w:val="009C666A"/>
    <w:rsid w:val="00AB6F3E"/>
    <w:rsid w:val="00C73B3A"/>
    <w:rsid w:val="00E55C95"/>
    <w:rsid w:val="00E84291"/>
    <w:rsid w:val="00F62186"/>
    <w:rsid w:val="7D3B0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8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0C0861"/>
    <w:pPr>
      <w:tabs>
        <w:tab w:val="center" w:pos="4153"/>
        <w:tab w:val="right" w:pos="8306"/>
      </w:tabs>
      <w:snapToGrid w:val="0"/>
      <w:jc w:val="left"/>
    </w:pPr>
    <w:rPr>
      <w:sz w:val="18"/>
      <w:szCs w:val="18"/>
    </w:rPr>
  </w:style>
  <w:style w:type="paragraph" w:styleId="a4">
    <w:name w:val="header"/>
    <w:basedOn w:val="a"/>
    <w:link w:val="Char"/>
    <w:uiPriority w:val="99"/>
    <w:unhideWhenUsed/>
    <w:qFormat/>
    <w:rsid w:val="000C086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C73B3A"/>
    <w:pPr>
      <w:spacing w:before="100" w:beforeAutospacing="1" w:after="100" w:afterAutospacing="1"/>
      <w:jc w:val="left"/>
    </w:pPr>
    <w:rPr>
      <w:rFonts w:ascii="Calibri" w:eastAsia="宋体" w:hAnsi="Calibri" w:cs="Times New Roman"/>
      <w:kern w:val="0"/>
      <w:sz w:val="24"/>
      <w:szCs w:val="24"/>
    </w:rPr>
  </w:style>
  <w:style w:type="paragraph" w:customStyle="1" w:styleId="3">
    <w:name w:val="样式3"/>
    <w:basedOn w:val="a"/>
    <w:qFormat/>
    <w:rsid w:val="008722ED"/>
    <w:pPr>
      <w:spacing w:beforeLines="10" w:afterLines="10" w:line="580" w:lineRule="exact"/>
      <w:ind w:firstLineChars="200" w:firstLine="643"/>
    </w:pPr>
    <w:rPr>
      <w:rFonts w:ascii="Calibri" w:eastAsia="仿宋" w:hAnsi="Calibri" w:cs="Times New Roman"/>
      <w:sz w:val="32"/>
      <w:szCs w:val="24"/>
    </w:rPr>
  </w:style>
  <w:style w:type="paragraph" w:customStyle="1" w:styleId="a6">
    <w:basedOn w:val="a"/>
    <w:next w:val="a7"/>
    <w:uiPriority w:val="34"/>
    <w:qFormat/>
    <w:rsid w:val="008722ED"/>
    <w:pPr>
      <w:ind w:firstLineChars="200" w:firstLine="420"/>
    </w:pPr>
    <w:rPr>
      <w:rFonts w:ascii="Calibri" w:eastAsia="宋体" w:hAnsi="Calibri" w:cs="Times New Roman"/>
    </w:rPr>
  </w:style>
  <w:style w:type="paragraph" w:styleId="a7">
    <w:name w:val="List Paragraph"/>
    <w:basedOn w:val="a"/>
    <w:uiPriority w:val="99"/>
    <w:semiHidden/>
    <w:unhideWhenUsed/>
    <w:rsid w:val="008722ED"/>
    <w:pPr>
      <w:ind w:firstLineChars="200" w:firstLine="420"/>
    </w:pPr>
  </w:style>
  <w:style w:type="character" w:customStyle="1" w:styleId="Char">
    <w:name w:val="页眉 Char"/>
    <w:basedOn w:val="a0"/>
    <w:link w:val="a4"/>
    <w:uiPriority w:val="99"/>
    <w:rsid w:val="00F62186"/>
    <w:rPr>
      <w:kern w:val="2"/>
      <w:sz w:val="18"/>
      <w:szCs w:val="18"/>
    </w:rPr>
  </w:style>
  <w:style w:type="paragraph" w:customStyle="1" w:styleId="a8">
    <w:name w:val="正文格式"/>
    <w:qFormat/>
    <w:rsid w:val="00F62186"/>
    <w:pPr>
      <w:spacing w:beforeLines="50" w:afterLines="50" w:line="360" w:lineRule="auto"/>
      <w:ind w:firstLineChars="200" w:firstLine="480"/>
    </w:pPr>
    <w:rPr>
      <w:rFonts w:ascii="Calibri" w:eastAsia="宋体" w:hAnsi="Calibri" w:cs="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DB5DA-319C-4BEC-AA2E-FC80303A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154</Words>
  <Characters>883</Characters>
  <Application>Microsoft Office Word</Application>
  <DocSecurity>0</DocSecurity>
  <Lines>7</Lines>
  <Paragraphs>2</Paragraphs>
  <ScaleCrop>false</ScaleCrop>
  <Company>微软中国</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wei</dc:creator>
  <cp:lastModifiedBy>Administrator</cp:lastModifiedBy>
  <cp:revision>4</cp:revision>
  <dcterms:created xsi:type="dcterms:W3CDTF">2014-10-29T12:08:00Z</dcterms:created>
  <dcterms:modified xsi:type="dcterms:W3CDTF">2020-12-23T03:19:00Z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